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9A" w:rsidRPr="002158DF" w:rsidRDefault="004D6627" w:rsidP="002158DF">
      <w:pPr>
        <w:pStyle w:val="NormalWeb"/>
        <w:shd w:val="clear" w:color="auto" w:fill="FFFFFF"/>
        <w:spacing w:before="0" w:beforeAutospacing="0" w:after="0" w:afterAutospacing="0" w:line="360" w:lineRule="auto"/>
        <w:ind w:left="357"/>
        <w:jc w:val="center"/>
        <w:rPr>
          <w:rStyle w:val="Strong"/>
          <w:rFonts w:ascii="Times New Roman" w:hAnsi="Times New Roman"/>
          <w:b/>
          <w:color w:val="auto"/>
          <w:sz w:val="32"/>
          <w:szCs w:val="32"/>
        </w:rPr>
      </w:pPr>
      <w:r w:rsidRPr="002158DF">
        <w:rPr>
          <w:rStyle w:val="Strong"/>
          <w:rFonts w:ascii="Times New Roman" w:hAnsi="Times New Roman"/>
          <w:b/>
          <w:color w:val="auto"/>
          <w:sz w:val="32"/>
          <w:szCs w:val="32"/>
        </w:rPr>
        <w:t xml:space="preserve">Conocimiento Especializado de un Profesor </w:t>
      </w:r>
      <w:r w:rsidR="00115990">
        <w:rPr>
          <w:rStyle w:val="Strong"/>
          <w:rFonts w:ascii="Times New Roman" w:hAnsi="Times New Roman"/>
          <w:b/>
          <w:color w:val="auto"/>
          <w:sz w:val="32"/>
          <w:szCs w:val="32"/>
        </w:rPr>
        <w:t xml:space="preserve">de </w:t>
      </w:r>
      <w:r w:rsidR="00362831" w:rsidRPr="002158DF">
        <w:rPr>
          <w:rStyle w:val="Strong"/>
          <w:rFonts w:ascii="Times New Roman" w:hAnsi="Times New Roman"/>
          <w:b/>
          <w:color w:val="auto"/>
          <w:sz w:val="32"/>
          <w:szCs w:val="32"/>
        </w:rPr>
        <w:t>M</w:t>
      </w:r>
      <w:r w:rsidRPr="002158DF">
        <w:rPr>
          <w:rStyle w:val="Strong"/>
          <w:rFonts w:ascii="Times New Roman" w:hAnsi="Times New Roman"/>
          <w:b/>
          <w:color w:val="auto"/>
          <w:sz w:val="32"/>
          <w:szCs w:val="32"/>
        </w:rPr>
        <w:t>a</w:t>
      </w:r>
      <w:r w:rsidR="00115990">
        <w:rPr>
          <w:rStyle w:val="Strong"/>
          <w:rFonts w:ascii="Times New Roman" w:hAnsi="Times New Roman"/>
          <w:b/>
          <w:color w:val="auto"/>
          <w:sz w:val="32"/>
          <w:szCs w:val="32"/>
        </w:rPr>
        <w:t xml:space="preserve">temáticas de Educación Primaria </w:t>
      </w:r>
      <w:r w:rsidRPr="002158DF">
        <w:rPr>
          <w:rStyle w:val="Strong"/>
          <w:rFonts w:ascii="Times New Roman" w:hAnsi="Times New Roman"/>
          <w:b/>
          <w:color w:val="auto"/>
          <w:sz w:val="32"/>
          <w:szCs w:val="32"/>
        </w:rPr>
        <w:t xml:space="preserve">al </w:t>
      </w:r>
      <w:r w:rsidR="00362831" w:rsidRPr="002158DF">
        <w:rPr>
          <w:rStyle w:val="Strong"/>
          <w:rFonts w:ascii="Times New Roman" w:hAnsi="Times New Roman"/>
          <w:b/>
          <w:color w:val="auto"/>
          <w:sz w:val="32"/>
          <w:szCs w:val="32"/>
        </w:rPr>
        <w:t>E</w:t>
      </w:r>
      <w:r w:rsidRPr="002158DF">
        <w:rPr>
          <w:rStyle w:val="Strong"/>
          <w:rFonts w:ascii="Times New Roman" w:hAnsi="Times New Roman"/>
          <w:b/>
          <w:color w:val="auto"/>
          <w:sz w:val="32"/>
          <w:szCs w:val="32"/>
        </w:rPr>
        <w:t>nseñar l</w:t>
      </w:r>
      <w:r w:rsidR="00355C24">
        <w:rPr>
          <w:rStyle w:val="Strong"/>
          <w:rFonts w:ascii="Times New Roman" w:hAnsi="Times New Roman"/>
          <w:b/>
          <w:color w:val="auto"/>
          <w:sz w:val="32"/>
          <w:szCs w:val="32"/>
        </w:rPr>
        <w:t>os Números R</w:t>
      </w:r>
      <w:r w:rsidR="003559B8">
        <w:rPr>
          <w:rStyle w:val="Strong"/>
          <w:rFonts w:ascii="Times New Roman" w:hAnsi="Times New Roman"/>
          <w:b/>
          <w:color w:val="auto"/>
          <w:sz w:val="32"/>
          <w:szCs w:val="32"/>
        </w:rPr>
        <w:t>acionales</w:t>
      </w:r>
    </w:p>
    <w:p w:rsidR="00362831" w:rsidRDefault="00362831" w:rsidP="002158DF">
      <w:pPr>
        <w:pStyle w:val="NormalWeb"/>
        <w:shd w:val="clear" w:color="auto" w:fill="FFFFFF"/>
        <w:spacing w:before="0" w:beforeAutospacing="0" w:after="0" w:afterAutospacing="0" w:line="360" w:lineRule="auto"/>
        <w:ind w:left="357"/>
        <w:jc w:val="center"/>
        <w:rPr>
          <w:b/>
          <w:sz w:val="28"/>
          <w:szCs w:val="28"/>
          <w:lang w:val="en-US"/>
        </w:rPr>
      </w:pPr>
      <w:r w:rsidRPr="002158DF">
        <w:rPr>
          <w:b/>
          <w:sz w:val="28"/>
          <w:szCs w:val="28"/>
          <w:lang w:val="en-US"/>
        </w:rPr>
        <w:t>Specialized Knowledge of</w:t>
      </w:r>
      <w:r w:rsidR="00C124C0">
        <w:rPr>
          <w:b/>
          <w:sz w:val="28"/>
          <w:szCs w:val="28"/>
          <w:lang w:val="en-US"/>
        </w:rPr>
        <w:t xml:space="preserve"> O</w:t>
      </w:r>
      <w:r w:rsidR="00F70104">
        <w:rPr>
          <w:b/>
          <w:sz w:val="28"/>
          <w:szCs w:val="28"/>
          <w:lang w:val="en-US"/>
        </w:rPr>
        <w:t>ne</w:t>
      </w:r>
      <w:r w:rsidRPr="002158DF">
        <w:rPr>
          <w:b/>
          <w:sz w:val="28"/>
          <w:szCs w:val="28"/>
          <w:lang w:val="en-US"/>
        </w:rPr>
        <w:t xml:space="preserve"> Primary Mathematics Teacher Teach</w:t>
      </w:r>
      <w:r w:rsidR="00F70104">
        <w:rPr>
          <w:b/>
          <w:sz w:val="28"/>
          <w:szCs w:val="28"/>
          <w:lang w:val="en-US"/>
        </w:rPr>
        <w:t>ing</w:t>
      </w:r>
      <w:r w:rsidRPr="002158DF">
        <w:rPr>
          <w:b/>
          <w:sz w:val="28"/>
          <w:szCs w:val="28"/>
          <w:lang w:val="en-US"/>
        </w:rPr>
        <w:t xml:space="preserve"> </w:t>
      </w:r>
      <w:r w:rsidR="003559B8">
        <w:rPr>
          <w:b/>
          <w:sz w:val="28"/>
          <w:szCs w:val="28"/>
          <w:lang w:val="en-US"/>
        </w:rPr>
        <w:t>Rational Numbers</w:t>
      </w:r>
    </w:p>
    <w:p w:rsidR="00362831" w:rsidRPr="002158DF" w:rsidRDefault="008B45CA" w:rsidP="002158DF">
      <w:pPr>
        <w:pStyle w:val="NormalWeb"/>
        <w:shd w:val="clear" w:color="auto" w:fill="FFFFFF"/>
        <w:spacing w:before="0" w:beforeAutospacing="0" w:after="0" w:afterAutospacing="0" w:line="360" w:lineRule="auto"/>
        <w:ind w:left="357"/>
        <w:jc w:val="right"/>
        <w:rPr>
          <w:rStyle w:val="Strong"/>
          <w:rFonts w:ascii="Times New Roman" w:hAnsi="Times New Roman"/>
          <w:bCs/>
          <w:color w:val="auto"/>
          <w:sz w:val="24"/>
          <w:szCs w:val="24"/>
        </w:rPr>
      </w:pPr>
      <w:r>
        <w:rPr>
          <w:rStyle w:val="Strong"/>
          <w:rFonts w:ascii="Times New Roman" w:hAnsi="Times New Roman"/>
          <w:bCs/>
          <w:color w:val="auto"/>
          <w:sz w:val="24"/>
          <w:szCs w:val="24"/>
        </w:rPr>
        <w:t>Autores</w:t>
      </w:r>
      <w:r w:rsidR="00115990" w:rsidRPr="00115990">
        <w:rPr>
          <w:rStyle w:val="FootnoteReference"/>
          <w:bCs/>
        </w:rPr>
        <w:footnoteReference w:customMarkFollows="1" w:id="1"/>
        <w:sym w:font="Symbol" w:char="F02A"/>
      </w:r>
    </w:p>
    <w:p w:rsidR="00F7289A" w:rsidRDefault="00F7289A" w:rsidP="00196ACB">
      <w:pPr>
        <w:pStyle w:val="NormalWeb"/>
        <w:shd w:val="clear" w:color="auto" w:fill="FFFFFF"/>
        <w:spacing w:before="240" w:beforeAutospacing="0" w:after="120" w:afterAutospacing="0"/>
        <w:jc w:val="center"/>
        <w:outlineLvl w:val="0"/>
        <w:rPr>
          <w:rStyle w:val="Strong"/>
          <w:rFonts w:ascii="Times New Roman" w:hAnsi="Times New Roman"/>
          <w:b/>
          <w:color w:val="auto"/>
          <w:sz w:val="24"/>
          <w:szCs w:val="24"/>
        </w:rPr>
      </w:pPr>
      <w:r w:rsidRPr="002158DF">
        <w:rPr>
          <w:rStyle w:val="Strong"/>
          <w:rFonts w:ascii="Times New Roman" w:hAnsi="Times New Roman"/>
          <w:b/>
          <w:color w:val="auto"/>
          <w:sz w:val="24"/>
          <w:szCs w:val="24"/>
        </w:rPr>
        <w:t>Resumen</w:t>
      </w:r>
    </w:p>
    <w:p w:rsidR="00355C24" w:rsidRDefault="00355C24" w:rsidP="00355C24">
      <w:pPr>
        <w:spacing w:line="240" w:lineRule="auto"/>
        <w:rPr>
          <w:sz w:val="20"/>
          <w:szCs w:val="20"/>
        </w:rPr>
      </w:pPr>
      <w:r>
        <w:rPr>
          <w:sz w:val="20"/>
          <w:szCs w:val="20"/>
        </w:rPr>
        <w:t>Describimos el</w:t>
      </w:r>
      <w:r w:rsidRPr="003A4332">
        <w:rPr>
          <w:sz w:val="20"/>
          <w:szCs w:val="20"/>
        </w:rPr>
        <w:t xml:space="preserve"> conocimiento especializado de un profesor de matemáticas</w:t>
      </w:r>
      <w:r>
        <w:rPr>
          <w:sz w:val="20"/>
          <w:szCs w:val="20"/>
        </w:rPr>
        <w:t xml:space="preserve"> experto</w:t>
      </w:r>
      <w:r w:rsidRPr="003A4332">
        <w:rPr>
          <w:sz w:val="20"/>
          <w:szCs w:val="20"/>
        </w:rPr>
        <w:t xml:space="preserve"> de </w:t>
      </w:r>
      <w:r>
        <w:rPr>
          <w:sz w:val="20"/>
          <w:szCs w:val="20"/>
        </w:rPr>
        <w:t>E</w:t>
      </w:r>
      <w:r w:rsidRPr="003A4332">
        <w:rPr>
          <w:sz w:val="20"/>
          <w:szCs w:val="20"/>
        </w:rPr>
        <w:t xml:space="preserve">ducación </w:t>
      </w:r>
      <w:r>
        <w:rPr>
          <w:sz w:val="20"/>
          <w:szCs w:val="20"/>
        </w:rPr>
        <w:t>P</w:t>
      </w:r>
      <w:r w:rsidRPr="003A4332">
        <w:rPr>
          <w:sz w:val="20"/>
          <w:szCs w:val="20"/>
        </w:rPr>
        <w:t>rimaria, que enseña el tema de</w:t>
      </w:r>
      <w:r>
        <w:rPr>
          <w:sz w:val="20"/>
          <w:szCs w:val="20"/>
        </w:rPr>
        <w:t xml:space="preserve"> los números racionales</w:t>
      </w:r>
      <w:r w:rsidRPr="003A4332">
        <w:rPr>
          <w:sz w:val="20"/>
          <w:szCs w:val="20"/>
        </w:rPr>
        <w:t xml:space="preserve"> a estudiantes de 11 a 12 años de edad.</w:t>
      </w:r>
      <w:r>
        <w:rPr>
          <w:sz w:val="20"/>
          <w:szCs w:val="20"/>
        </w:rPr>
        <w:t xml:space="preserve"> </w:t>
      </w:r>
      <w:r w:rsidR="00732EB3">
        <w:rPr>
          <w:sz w:val="20"/>
          <w:szCs w:val="20"/>
        </w:rPr>
        <w:t>Realizamos</w:t>
      </w:r>
      <w:r>
        <w:rPr>
          <w:sz w:val="20"/>
          <w:szCs w:val="20"/>
        </w:rPr>
        <w:t xml:space="preserve"> un análisis de contenido de las transcripciones de las 21</w:t>
      </w:r>
      <w:r w:rsidR="00DD244C">
        <w:rPr>
          <w:sz w:val="20"/>
          <w:szCs w:val="20"/>
        </w:rPr>
        <w:t xml:space="preserve"> sesiones de clase</w:t>
      </w:r>
      <w:r>
        <w:rPr>
          <w:sz w:val="20"/>
          <w:szCs w:val="20"/>
        </w:rPr>
        <w:t xml:space="preserve"> impartidas, empleando un sistema de categorías de los subdominios de conocimiento del modelo</w:t>
      </w:r>
      <w:r w:rsidR="00DD244C">
        <w:rPr>
          <w:sz w:val="20"/>
          <w:szCs w:val="20"/>
        </w:rPr>
        <w:t xml:space="preserve"> de </w:t>
      </w:r>
      <w:r w:rsidR="000F35FB" w:rsidRPr="000F35FB">
        <w:rPr>
          <w:i/>
          <w:sz w:val="20"/>
          <w:szCs w:val="20"/>
        </w:rPr>
        <w:t>Conocimiento Especializado del Profesor de M</w:t>
      </w:r>
      <w:r w:rsidR="00DD244C" w:rsidRPr="000F35FB">
        <w:rPr>
          <w:i/>
          <w:sz w:val="20"/>
          <w:szCs w:val="20"/>
        </w:rPr>
        <w:t>atemáticas</w:t>
      </w:r>
      <w:r>
        <w:rPr>
          <w:sz w:val="20"/>
          <w:szCs w:val="20"/>
        </w:rPr>
        <w:t xml:space="preserve"> </w:t>
      </w:r>
      <w:r w:rsidR="00DD244C">
        <w:rPr>
          <w:sz w:val="20"/>
          <w:szCs w:val="20"/>
        </w:rPr>
        <w:t>(</w:t>
      </w:r>
      <w:r>
        <w:rPr>
          <w:sz w:val="20"/>
          <w:szCs w:val="20"/>
        </w:rPr>
        <w:t>MTSK</w:t>
      </w:r>
      <w:r w:rsidR="00DD244C">
        <w:rPr>
          <w:sz w:val="20"/>
          <w:szCs w:val="20"/>
        </w:rPr>
        <w:t>)</w:t>
      </w:r>
      <w:r>
        <w:rPr>
          <w:sz w:val="20"/>
          <w:szCs w:val="20"/>
        </w:rPr>
        <w:t xml:space="preserve">. Ello nos </w:t>
      </w:r>
      <w:r w:rsidR="00732EB3">
        <w:rPr>
          <w:sz w:val="20"/>
          <w:szCs w:val="20"/>
        </w:rPr>
        <w:t>permitió</w:t>
      </w:r>
      <w:r>
        <w:rPr>
          <w:sz w:val="20"/>
          <w:szCs w:val="20"/>
        </w:rPr>
        <w:t xml:space="preserve"> apreciar los conocimientos manifestados por el profesor en su práctica, especialmente en tres subdominios, </w:t>
      </w:r>
      <w:r w:rsidRPr="009C1C2C">
        <w:rPr>
          <w:sz w:val="20"/>
          <w:szCs w:val="20"/>
        </w:rPr>
        <w:t>el conocimiento de los temas matemáticos, de las características del aprendizaje de las matemáticas y de la enseñanza de las matemáticas.</w:t>
      </w:r>
    </w:p>
    <w:p w:rsidR="00355C24" w:rsidRDefault="00355C24" w:rsidP="00355C24">
      <w:pPr>
        <w:spacing w:line="240" w:lineRule="auto"/>
        <w:rPr>
          <w:sz w:val="20"/>
          <w:szCs w:val="20"/>
        </w:rPr>
      </w:pPr>
    </w:p>
    <w:p w:rsidR="00355C24" w:rsidRPr="00136CEB" w:rsidRDefault="00355C24" w:rsidP="00355C24">
      <w:pPr>
        <w:spacing w:line="240" w:lineRule="auto"/>
        <w:rPr>
          <w:sz w:val="20"/>
          <w:szCs w:val="20"/>
          <w:lang w:val="en-US"/>
        </w:rPr>
      </w:pPr>
      <w:r w:rsidRPr="002158DF">
        <w:rPr>
          <w:b/>
          <w:bCs/>
          <w:sz w:val="20"/>
          <w:szCs w:val="20"/>
        </w:rPr>
        <w:t>Palabras-clave</w:t>
      </w:r>
      <w:r w:rsidRPr="002158DF">
        <w:rPr>
          <w:sz w:val="20"/>
          <w:szCs w:val="20"/>
        </w:rPr>
        <w:t xml:space="preserve">: Conocimiento Matemático para la Enseñanza. Conocimiento Especializado del Profesor de Matemáticas. </w:t>
      </w:r>
      <w:proofErr w:type="spellStart"/>
      <w:r w:rsidRPr="00136CEB">
        <w:rPr>
          <w:sz w:val="20"/>
          <w:szCs w:val="20"/>
          <w:lang w:val="en-US"/>
        </w:rPr>
        <w:t>Profesor</w:t>
      </w:r>
      <w:proofErr w:type="spellEnd"/>
      <w:r w:rsidRPr="00136CEB">
        <w:rPr>
          <w:sz w:val="20"/>
          <w:szCs w:val="20"/>
          <w:lang w:val="en-US"/>
        </w:rPr>
        <w:t xml:space="preserve"> </w:t>
      </w:r>
      <w:proofErr w:type="spellStart"/>
      <w:r w:rsidRPr="00136CEB">
        <w:rPr>
          <w:sz w:val="20"/>
          <w:szCs w:val="20"/>
          <w:lang w:val="en-US"/>
        </w:rPr>
        <w:t>Experto</w:t>
      </w:r>
      <w:proofErr w:type="spellEnd"/>
      <w:r w:rsidRPr="00136CEB">
        <w:rPr>
          <w:sz w:val="20"/>
          <w:szCs w:val="20"/>
          <w:lang w:val="en-US"/>
        </w:rPr>
        <w:t>.</w:t>
      </w:r>
      <w:r w:rsidRPr="00820122">
        <w:rPr>
          <w:sz w:val="20"/>
          <w:szCs w:val="20"/>
          <w:lang w:val="en-US"/>
        </w:rPr>
        <w:t xml:space="preserve"> </w:t>
      </w:r>
      <w:proofErr w:type="spellStart"/>
      <w:r>
        <w:rPr>
          <w:sz w:val="20"/>
          <w:szCs w:val="20"/>
          <w:lang w:val="en-US"/>
        </w:rPr>
        <w:t>Números</w:t>
      </w:r>
      <w:proofErr w:type="spellEnd"/>
      <w:r>
        <w:rPr>
          <w:sz w:val="20"/>
          <w:szCs w:val="20"/>
          <w:lang w:val="en-US"/>
        </w:rPr>
        <w:t xml:space="preserve"> </w:t>
      </w:r>
      <w:proofErr w:type="spellStart"/>
      <w:r>
        <w:rPr>
          <w:sz w:val="20"/>
          <w:szCs w:val="20"/>
          <w:lang w:val="en-US"/>
        </w:rPr>
        <w:t>Racionales</w:t>
      </w:r>
      <w:proofErr w:type="spellEnd"/>
      <w:r w:rsidRPr="00136CEB">
        <w:rPr>
          <w:sz w:val="20"/>
          <w:szCs w:val="20"/>
          <w:lang w:val="en-US"/>
        </w:rPr>
        <w:t xml:space="preserve">. </w:t>
      </w:r>
      <w:proofErr w:type="spellStart"/>
      <w:r w:rsidRPr="00136CEB">
        <w:rPr>
          <w:sz w:val="20"/>
          <w:szCs w:val="20"/>
          <w:lang w:val="en-US"/>
        </w:rPr>
        <w:t>Estudio</w:t>
      </w:r>
      <w:proofErr w:type="spellEnd"/>
      <w:r w:rsidRPr="00136CEB">
        <w:rPr>
          <w:sz w:val="20"/>
          <w:szCs w:val="20"/>
          <w:lang w:val="en-US"/>
        </w:rPr>
        <w:t xml:space="preserve"> de </w:t>
      </w:r>
      <w:proofErr w:type="spellStart"/>
      <w:r w:rsidRPr="00136CEB">
        <w:rPr>
          <w:sz w:val="20"/>
          <w:szCs w:val="20"/>
          <w:lang w:val="en-US"/>
        </w:rPr>
        <w:t>Caso</w:t>
      </w:r>
      <w:proofErr w:type="spellEnd"/>
      <w:r w:rsidRPr="00136CEB">
        <w:rPr>
          <w:sz w:val="20"/>
          <w:szCs w:val="20"/>
          <w:lang w:val="en-US"/>
        </w:rPr>
        <w:t>.</w:t>
      </w:r>
    </w:p>
    <w:p w:rsidR="00355C24" w:rsidRPr="00136CEB" w:rsidRDefault="00355C24" w:rsidP="00355C24">
      <w:pPr>
        <w:autoSpaceDE w:val="0"/>
        <w:autoSpaceDN w:val="0"/>
        <w:adjustRightInd w:val="0"/>
        <w:spacing w:line="240" w:lineRule="auto"/>
        <w:rPr>
          <w:sz w:val="20"/>
          <w:szCs w:val="20"/>
          <w:lang w:val="en-US"/>
        </w:rPr>
      </w:pPr>
    </w:p>
    <w:p w:rsidR="006605B0" w:rsidRDefault="006605B0" w:rsidP="00196ACB">
      <w:pPr>
        <w:autoSpaceDE w:val="0"/>
        <w:autoSpaceDN w:val="0"/>
        <w:adjustRightInd w:val="0"/>
        <w:spacing w:before="120" w:after="240" w:line="240" w:lineRule="auto"/>
        <w:jc w:val="center"/>
        <w:outlineLvl w:val="0"/>
        <w:rPr>
          <w:rFonts w:cs="Times New Roman"/>
          <w:b/>
          <w:bCs/>
          <w:szCs w:val="24"/>
          <w:lang w:val="en-US"/>
        </w:rPr>
      </w:pPr>
      <w:r w:rsidRPr="00355C24">
        <w:rPr>
          <w:rFonts w:cs="Times New Roman"/>
          <w:b/>
          <w:bCs/>
          <w:szCs w:val="24"/>
          <w:lang w:val="en-US"/>
        </w:rPr>
        <w:t>Abstract</w:t>
      </w:r>
    </w:p>
    <w:p w:rsidR="003E6B13" w:rsidRPr="003E6B13" w:rsidRDefault="003E6B13" w:rsidP="003E6B13">
      <w:pPr>
        <w:autoSpaceDE w:val="0"/>
        <w:autoSpaceDN w:val="0"/>
        <w:adjustRightInd w:val="0"/>
        <w:spacing w:before="120" w:after="240" w:line="240" w:lineRule="auto"/>
        <w:outlineLvl w:val="0"/>
        <w:rPr>
          <w:rFonts w:cs="Times New Roman"/>
          <w:b/>
          <w:bCs/>
          <w:sz w:val="20"/>
          <w:szCs w:val="20"/>
          <w:lang w:val="en-US"/>
        </w:rPr>
      </w:pPr>
      <w:r>
        <w:rPr>
          <w:sz w:val="20"/>
          <w:szCs w:val="20"/>
          <w:shd w:val="clear" w:color="auto" w:fill="FFFFFF"/>
          <w:lang w:val="en-US"/>
        </w:rPr>
        <w:t>We describe the specialized</w:t>
      </w:r>
      <w:r w:rsidRPr="003E6B13">
        <w:rPr>
          <w:rStyle w:val="apple-converted-space"/>
          <w:sz w:val="20"/>
          <w:szCs w:val="20"/>
          <w:shd w:val="clear" w:color="auto" w:fill="FFFFFF"/>
          <w:lang w:val="en-US"/>
        </w:rPr>
        <w:t> </w:t>
      </w:r>
      <w:r w:rsidRPr="003E6B13">
        <w:rPr>
          <w:sz w:val="20"/>
          <w:szCs w:val="20"/>
          <w:shd w:val="clear" w:color="auto" w:fill="FFFFFF"/>
          <w:lang w:val="en-US"/>
        </w:rPr>
        <w:t xml:space="preserve">knowledge an expert Primary Education math teacher while teaching the topic of </w:t>
      </w:r>
      <w:proofErr w:type="gramStart"/>
      <w:r w:rsidRPr="003E6B13">
        <w:rPr>
          <w:sz w:val="20"/>
          <w:szCs w:val="20"/>
          <w:shd w:val="clear" w:color="auto" w:fill="FFFFFF"/>
          <w:lang w:val="en-US"/>
        </w:rPr>
        <w:t>rational</w:t>
      </w:r>
      <w:proofErr w:type="gramEnd"/>
      <w:r w:rsidRPr="003E6B13">
        <w:rPr>
          <w:sz w:val="20"/>
          <w:szCs w:val="20"/>
          <w:shd w:val="clear" w:color="auto" w:fill="FFFFFF"/>
          <w:lang w:val="en-US"/>
        </w:rPr>
        <w:t xml:space="preserve"> numbers to students 11-12 years old. Using a category system of the </w:t>
      </w:r>
      <w:proofErr w:type="spellStart"/>
      <w:r w:rsidRPr="003E6B13">
        <w:rPr>
          <w:sz w:val="20"/>
          <w:szCs w:val="20"/>
          <w:shd w:val="clear" w:color="auto" w:fill="FFFFFF"/>
          <w:lang w:val="en-US"/>
        </w:rPr>
        <w:t>subdomains</w:t>
      </w:r>
      <w:proofErr w:type="spellEnd"/>
      <w:r w:rsidR="000F35FB">
        <w:rPr>
          <w:sz w:val="20"/>
          <w:szCs w:val="20"/>
          <w:shd w:val="clear" w:color="auto" w:fill="FFFFFF"/>
          <w:lang w:val="en-US"/>
        </w:rPr>
        <w:t xml:space="preserve"> of the </w:t>
      </w:r>
      <w:r w:rsidR="000F35FB" w:rsidRPr="00DD244C">
        <w:rPr>
          <w:sz w:val="20"/>
          <w:szCs w:val="20"/>
          <w:shd w:val="clear" w:color="auto" w:fill="FFFFFF"/>
          <w:lang w:val="en-US"/>
        </w:rPr>
        <w:t>Mathematics Teacher's Specialized Knowledge</w:t>
      </w:r>
      <w:r w:rsidR="00294E51">
        <w:rPr>
          <w:sz w:val="20"/>
          <w:szCs w:val="20"/>
          <w:shd w:val="clear" w:color="auto" w:fill="FFFFFF"/>
          <w:lang w:val="en-US"/>
        </w:rPr>
        <w:t xml:space="preserve"> model </w:t>
      </w:r>
      <w:r w:rsidR="000F35FB">
        <w:rPr>
          <w:sz w:val="20"/>
          <w:szCs w:val="20"/>
          <w:shd w:val="clear" w:color="auto" w:fill="FFFFFF"/>
          <w:lang w:val="en-US"/>
        </w:rPr>
        <w:t>(</w:t>
      </w:r>
      <w:r w:rsidR="000F35FB" w:rsidRPr="00C124C0">
        <w:rPr>
          <w:sz w:val="20"/>
          <w:szCs w:val="20"/>
          <w:shd w:val="clear" w:color="auto" w:fill="FFFFFF"/>
          <w:lang w:val="en-US"/>
        </w:rPr>
        <w:t>MTSK</w:t>
      </w:r>
      <w:r w:rsidR="000F35FB">
        <w:rPr>
          <w:sz w:val="20"/>
          <w:szCs w:val="20"/>
          <w:shd w:val="clear" w:color="auto" w:fill="FFFFFF"/>
          <w:lang w:val="en-US"/>
        </w:rPr>
        <w:t>)</w:t>
      </w:r>
      <w:r w:rsidRPr="003E6B13">
        <w:rPr>
          <w:sz w:val="20"/>
          <w:szCs w:val="20"/>
          <w:shd w:val="clear" w:color="auto" w:fill="FFFFFF"/>
          <w:lang w:val="en-US"/>
        </w:rPr>
        <w:t>, a content analysis of the transcripts of 21 classe</w:t>
      </w:r>
      <w:r w:rsidR="00294E51">
        <w:rPr>
          <w:sz w:val="20"/>
          <w:szCs w:val="20"/>
          <w:shd w:val="clear" w:color="auto" w:fill="FFFFFF"/>
          <w:lang w:val="en-US"/>
        </w:rPr>
        <w:t xml:space="preserve">s taught was performed. </w:t>
      </w:r>
      <w:r w:rsidR="00294E51" w:rsidRPr="00FC55B1">
        <w:rPr>
          <w:sz w:val="20"/>
          <w:szCs w:val="20"/>
          <w:shd w:val="clear" w:color="auto" w:fill="FFFFFF"/>
          <w:lang w:val="en-US"/>
        </w:rPr>
        <w:t xml:space="preserve">This </w:t>
      </w:r>
      <w:r w:rsidRPr="00FC55B1">
        <w:rPr>
          <w:sz w:val="20"/>
          <w:szCs w:val="20"/>
          <w:shd w:val="clear" w:color="auto" w:fill="FFFFFF"/>
          <w:lang w:val="en-US"/>
        </w:rPr>
        <w:t xml:space="preserve">allowed us to appreciate the knowledge expressed by the teacher in his practice, especially in three </w:t>
      </w:r>
      <w:proofErr w:type="spellStart"/>
      <w:r w:rsidRPr="00FC55B1">
        <w:rPr>
          <w:sz w:val="20"/>
          <w:szCs w:val="20"/>
          <w:shd w:val="clear" w:color="auto" w:fill="FFFFFF"/>
          <w:lang w:val="en-US"/>
        </w:rPr>
        <w:t>subdomains</w:t>
      </w:r>
      <w:proofErr w:type="spellEnd"/>
      <w:r w:rsidRPr="00FC55B1">
        <w:rPr>
          <w:sz w:val="20"/>
          <w:szCs w:val="20"/>
          <w:shd w:val="clear" w:color="auto" w:fill="FFFFFF"/>
          <w:lang w:val="en-US"/>
        </w:rPr>
        <w:t>: mathematical content knowledge, characteristics of the learning of mathematics, and knowledge of mathematics teaching.</w:t>
      </w:r>
    </w:p>
    <w:p w:rsidR="00355C24" w:rsidRDefault="00355C24" w:rsidP="00355C24">
      <w:pPr>
        <w:autoSpaceDE w:val="0"/>
        <w:autoSpaceDN w:val="0"/>
        <w:adjustRightInd w:val="0"/>
        <w:spacing w:line="240" w:lineRule="auto"/>
        <w:rPr>
          <w:sz w:val="20"/>
          <w:szCs w:val="20"/>
        </w:rPr>
      </w:pPr>
      <w:r w:rsidRPr="00136CEB">
        <w:rPr>
          <w:b/>
          <w:bCs/>
          <w:sz w:val="20"/>
          <w:szCs w:val="20"/>
          <w:lang w:val="en-US"/>
        </w:rPr>
        <w:t>Keywords</w:t>
      </w:r>
      <w:r w:rsidRPr="00136CEB">
        <w:rPr>
          <w:sz w:val="20"/>
          <w:szCs w:val="20"/>
          <w:lang w:val="en-US"/>
        </w:rPr>
        <w:t>:</w:t>
      </w:r>
      <w:r>
        <w:rPr>
          <w:sz w:val="20"/>
          <w:szCs w:val="20"/>
          <w:lang w:val="en-US"/>
        </w:rPr>
        <w:t xml:space="preserve"> </w:t>
      </w:r>
      <w:r w:rsidRPr="00136CEB">
        <w:rPr>
          <w:sz w:val="20"/>
          <w:szCs w:val="20"/>
          <w:lang w:val="en-US"/>
        </w:rPr>
        <w:t>Mathematical Knowledge for Teaching. Mathematics</w:t>
      </w:r>
      <w:r>
        <w:rPr>
          <w:sz w:val="20"/>
          <w:szCs w:val="20"/>
          <w:lang w:val="en-US"/>
        </w:rPr>
        <w:t xml:space="preserve"> Teacher </w:t>
      </w:r>
      <w:r w:rsidRPr="00136CEB">
        <w:rPr>
          <w:sz w:val="20"/>
          <w:szCs w:val="20"/>
          <w:lang w:val="en-US"/>
        </w:rPr>
        <w:t>Specialized Knowledge.</w:t>
      </w:r>
      <w:r>
        <w:rPr>
          <w:sz w:val="20"/>
          <w:szCs w:val="20"/>
          <w:lang w:val="en-US"/>
        </w:rPr>
        <w:t xml:space="preserve"> </w:t>
      </w:r>
      <w:proofErr w:type="gramStart"/>
      <w:r w:rsidRPr="001D2BA5">
        <w:rPr>
          <w:sz w:val="20"/>
          <w:szCs w:val="20"/>
          <w:lang w:val="en-US"/>
        </w:rPr>
        <w:t>Expert Teacher.</w:t>
      </w:r>
      <w:proofErr w:type="gramEnd"/>
      <w:r w:rsidRPr="001D2BA5">
        <w:rPr>
          <w:sz w:val="20"/>
          <w:szCs w:val="20"/>
          <w:lang w:val="en-US"/>
        </w:rPr>
        <w:t xml:space="preserve"> </w:t>
      </w:r>
      <w:proofErr w:type="spellStart"/>
      <w:r w:rsidRPr="00E2310D">
        <w:rPr>
          <w:sz w:val="20"/>
          <w:szCs w:val="20"/>
        </w:rPr>
        <w:t>Rational</w:t>
      </w:r>
      <w:proofErr w:type="spellEnd"/>
      <w:r w:rsidRPr="00E2310D">
        <w:rPr>
          <w:sz w:val="20"/>
          <w:szCs w:val="20"/>
        </w:rPr>
        <w:t xml:space="preserve"> </w:t>
      </w:r>
      <w:proofErr w:type="spellStart"/>
      <w:r w:rsidRPr="00E2310D">
        <w:rPr>
          <w:sz w:val="20"/>
          <w:szCs w:val="20"/>
        </w:rPr>
        <w:t>Numbers</w:t>
      </w:r>
      <w:proofErr w:type="spellEnd"/>
      <w:r w:rsidRPr="00E2310D">
        <w:rPr>
          <w:sz w:val="20"/>
          <w:szCs w:val="20"/>
        </w:rPr>
        <w:t xml:space="preserve">. Case </w:t>
      </w:r>
      <w:proofErr w:type="spellStart"/>
      <w:r w:rsidRPr="00E2310D">
        <w:rPr>
          <w:sz w:val="20"/>
          <w:szCs w:val="20"/>
        </w:rPr>
        <w:t>Study</w:t>
      </w:r>
      <w:proofErr w:type="spellEnd"/>
      <w:r w:rsidRPr="00E2310D">
        <w:rPr>
          <w:sz w:val="20"/>
          <w:szCs w:val="20"/>
        </w:rPr>
        <w:t>.</w:t>
      </w:r>
    </w:p>
    <w:p w:rsidR="00294E51" w:rsidRDefault="00294E51" w:rsidP="00355C24">
      <w:pPr>
        <w:autoSpaceDE w:val="0"/>
        <w:autoSpaceDN w:val="0"/>
        <w:adjustRightInd w:val="0"/>
        <w:spacing w:line="240" w:lineRule="auto"/>
        <w:rPr>
          <w:sz w:val="20"/>
          <w:szCs w:val="20"/>
        </w:rPr>
      </w:pPr>
    </w:p>
    <w:p w:rsidR="00355C24" w:rsidRPr="00E2310D" w:rsidRDefault="00355C24" w:rsidP="000F35FB">
      <w:pPr>
        <w:spacing w:before="240" w:after="120" w:line="240" w:lineRule="auto"/>
        <w:rPr>
          <w:sz w:val="20"/>
          <w:szCs w:val="20"/>
        </w:rPr>
      </w:pPr>
      <w:r w:rsidRPr="00E2310D">
        <w:rPr>
          <w:b/>
          <w:bCs/>
        </w:rPr>
        <w:t>Introducción</w:t>
      </w:r>
      <w:r w:rsidRPr="00E2310D">
        <w:rPr>
          <w:sz w:val="20"/>
          <w:szCs w:val="20"/>
        </w:rPr>
        <w:t xml:space="preserve"> </w:t>
      </w:r>
    </w:p>
    <w:p w:rsidR="00355C24" w:rsidRDefault="00355C24" w:rsidP="00355C24">
      <w:pPr>
        <w:spacing w:before="120"/>
        <w:ind w:firstLine="567"/>
        <w:rPr>
          <w:lang w:val="es-ES_tradnl"/>
        </w:rPr>
      </w:pPr>
      <w:r w:rsidRPr="00E2310D">
        <w:t xml:space="preserve">Actualmente uno de los problemas principales en la línea de Formación de </w:t>
      </w:r>
      <w:r w:rsidRPr="00ED3559">
        <w:t>Profesores de Matemática es estudiar el conocimiento profesional del profesorado (</w:t>
      </w:r>
      <w:r w:rsidRPr="00C50B06">
        <w:rPr>
          <w:rFonts w:ascii="TimesNewRomanPSMT" w:hAnsi="TimesNewRomanPSMT" w:cs="TimesNewRomanPSMT"/>
          <w:sz w:val="26"/>
          <w:szCs w:val="26"/>
        </w:rPr>
        <w:t>ENGLISH, 200</w:t>
      </w:r>
      <w:r>
        <w:rPr>
          <w:rFonts w:ascii="TimesNewRomanPSMT" w:hAnsi="TimesNewRomanPSMT" w:cs="TimesNewRomanPSMT"/>
          <w:sz w:val="26"/>
          <w:szCs w:val="26"/>
        </w:rPr>
        <w:t>8</w:t>
      </w:r>
      <w:r w:rsidRPr="00ED3559">
        <w:t xml:space="preserve">), </w:t>
      </w:r>
      <w:r>
        <w:t xml:space="preserve">donde se analiza </w:t>
      </w:r>
      <w:r w:rsidRPr="00ED3559">
        <w:t xml:space="preserve">su naturaleza, las características que lo conforman, el grado de conocimiento matemático que tienen y han de tener los profesores para desarrollar su </w:t>
      </w:r>
      <w:r>
        <w:t xml:space="preserve">tarea </w:t>
      </w:r>
      <w:r w:rsidRPr="00ED3559">
        <w:t>docente.</w:t>
      </w:r>
      <w:r>
        <w:t xml:space="preserve"> </w:t>
      </w:r>
      <w:r>
        <w:rPr>
          <w:lang w:val="es-ES_tradnl"/>
        </w:rPr>
        <w:t>Aspectos reflejados en las</w:t>
      </w:r>
      <w:r w:rsidRPr="00B02A16">
        <w:t xml:space="preserve"> </w:t>
      </w:r>
      <w:r>
        <w:t xml:space="preserve">distintas reuniones </w:t>
      </w:r>
      <w:r>
        <w:rPr>
          <w:lang w:val="es-ES_tradnl"/>
        </w:rPr>
        <w:t xml:space="preserve">internacionales de Educación Matemática celebradas cada año y en las nuevas revistas de profesores que han ido surgiendo en el último tiempo. </w:t>
      </w:r>
    </w:p>
    <w:p w:rsidR="00355C24" w:rsidRPr="007D4AFF" w:rsidRDefault="00355C24" w:rsidP="00355C24">
      <w:pPr>
        <w:ind w:firstLine="567"/>
        <w:rPr>
          <w:lang w:val="es-CL"/>
        </w:rPr>
      </w:pPr>
      <w:r w:rsidRPr="00743CCA">
        <w:t xml:space="preserve">Es </w:t>
      </w:r>
      <w:r>
        <w:t>evidente</w:t>
      </w:r>
      <w:r w:rsidRPr="00743CCA">
        <w:t xml:space="preserve"> que existen inquietudes acerca del conocimiento</w:t>
      </w:r>
      <w:r>
        <w:t xml:space="preserve"> y las habilidades del profesor,</w:t>
      </w:r>
      <w:r w:rsidRPr="00743CCA">
        <w:t xml:space="preserve"> </w:t>
      </w:r>
      <w:r>
        <w:t>y en cómo estas cuestiones repercuten en la</w:t>
      </w:r>
      <w:r w:rsidRPr="001B07E5">
        <w:t xml:space="preserve"> tarea de enseñanza</w:t>
      </w:r>
      <w:r>
        <w:t>, correspondiendo</w:t>
      </w:r>
      <w:r w:rsidRPr="00743CCA">
        <w:t xml:space="preserve"> </w:t>
      </w:r>
      <w:r>
        <w:t>a</w:t>
      </w:r>
      <w:r w:rsidRPr="00743CCA">
        <w:t xml:space="preserve"> </w:t>
      </w:r>
      <w:r>
        <w:t>algunos</w:t>
      </w:r>
      <w:r w:rsidRPr="00743CCA">
        <w:t xml:space="preserve"> de los fenómenos que se estudia</w:t>
      </w:r>
      <w:r>
        <w:t>n</w:t>
      </w:r>
      <w:r w:rsidRPr="00743CCA">
        <w:t xml:space="preserve"> en Educación Matemática (</w:t>
      </w:r>
      <w:r w:rsidRPr="00743CCA">
        <w:rPr>
          <w:shd w:val="clear" w:color="auto" w:fill="FFFFFF"/>
        </w:rPr>
        <w:t xml:space="preserve">SCHOENFELD, </w:t>
      </w:r>
      <w:r w:rsidRPr="00743CCA">
        <w:t xml:space="preserve">2010, </w:t>
      </w:r>
      <w:r w:rsidRPr="00743CCA">
        <w:lastRenderedPageBreak/>
        <w:t>p. 504)</w:t>
      </w:r>
      <w:r>
        <w:t>. E</w:t>
      </w:r>
      <w:r>
        <w:rPr>
          <w:lang w:val="es-CL"/>
        </w:rPr>
        <w:t>l informe</w:t>
      </w:r>
      <w:r w:rsidRPr="001241ED">
        <w:rPr>
          <w:i/>
          <w:iCs/>
        </w:rPr>
        <w:t xml:space="preserve"> </w:t>
      </w:r>
      <w:proofErr w:type="spellStart"/>
      <w:r w:rsidRPr="001241ED">
        <w:rPr>
          <w:i/>
          <w:iCs/>
        </w:rPr>
        <w:t>Teachers</w:t>
      </w:r>
      <w:proofErr w:type="spellEnd"/>
      <w:r w:rsidRPr="001241ED">
        <w:rPr>
          <w:i/>
          <w:iCs/>
        </w:rPr>
        <w:t xml:space="preserve"> </w:t>
      </w:r>
      <w:proofErr w:type="spellStart"/>
      <w:r w:rsidRPr="001241ED">
        <w:rPr>
          <w:i/>
          <w:iCs/>
        </w:rPr>
        <w:t>for</w:t>
      </w:r>
      <w:proofErr w:type="spellEnd"/>
      <w:r w:rsidRPr="001241ED">
        <w:rPr>
          <w:i/>
          <w:iCs/>
        </w:rPr>
        <w:t xml:space="preserve"> </w:t>
      </w:r>
      <w:proofErr w:type="spellStart"/>
      <w:r w:rsidRPr="001241ED">
        <w:rPr>
          <w:i/>
          <w:iCs/>
        </w:rPr>
        <w:t>Tomorrow’s</w:t>
      </w:r>
      <w:proofErr w:type="spellEnd"/>
      <w:r w:rsidRPr="001241ED">
        <w:rPr>
          <w:i/>
          <w:iCs/>
        </w:rPr>
        <w:t xml:space="preserve"> </w:t>
      </w:r>
      <w:proofErr w:type="spellStart"/>
      <w:r w:rsidRPr="001241ED">
        <w:rPr>
          <w:i/>
          <w:iCs/>
        </w:rPr>
        <w:t>Schools</w:t>
      </w:r>
      <w:proofErr w:type="spellEnd"/>
      <w:r w:rsidRPr="001241ED">
        <w:t xml:space="preserve"> (2001) que analiza los indicadores educativos desarrollados por la OCDE/UNESCO (</w:t>
      </w:r>
      <w:proofErr w:type="spellStart"/>
      <w:r w:rsidRPr="001241ED">
        <w:t>World</w:t>
      </w:r>
      <w:proofErr w:type="spellEnd"/>
      <w:r w:rsidRPr="001241ED">
        <w:t xml:space="preserve"> </w:t>
      </w:r>
      <w:proofErr w:type="spellStart"/>
      <w:r w:rsidRPr="001241ED">
        <w:t>Education</w:t>
      </w:r>
      <w:proofErr w:type="spellEnd"/>
      <w:r w:rsidRPr="001241ED">
        <w:t xml:space="preserve"> </w:t>
      </w:r>
      <w:proofErr w:type="spellStart"/>
      <w:r w:rsidRPr="001241ED">
        <w:t>Indicators</w:t>
      </w:r>
      <w:proofErr w:type="spellEnd"/>
      <w:r w:rsidRPr="001241ED">
        <w:t>– WEI</w:t>
      </w:r>
      <w:r w:rsidR="00732EB3">
        <w:t>), sostiene que obtener</w:t>
      </w:r>
      <w:r>
        <w:t xml:space="preserve"> </w:t>
      </w:r>
      <w:r w:rsidRPr="001241ED">
        <w:t>información a un nivel micro</w:t>
      </w:r>
      <w:r>
        <w:t xml:space="preserve"> es indispensable, ya que se requieren evidencias </w:t>
      </w:r>
      <w:r w:rsidRPr="001241ED">
        <w:t>que provenga</w:t>
      </w:r>
      <w:r>
        <w:t>n</w:t>
      </w:r>
      <w:r w:rsidRPr="001241ED">
        <w:t xml:space="preserve"> directamente del aula, </w:t>
      </w:r>
      <w:r>
        <w:t xml:space="preserve">como una vía para </w:t>
      </w:r>
      <w:r w:rsidRPr="001241ED">
        <w:t>comprender los problemas reales de la educación (</w:t>
      </w:r>
      <w:r>
        <w:t xml:space="preserve">OCDE, 2001, </w:t>
      </w:r>
      <w:r w:rsidRPr="001241ED">
        <w:t>p. 14).</w:t>
      </w:r>
      <w:r>
        <w:t xml:space="preserve"> De este modo, contar con nuevas experiencias, identificadas a partir de la práctica de los propios profesores, puede llevar a comprender las distintas situaciones</w:t>
      </w:r>
      <w:r w:rsidR="00732EB3">
        <w:t xml:space="preserve"> a las</w:t>
      </w:r>
      <w:r>
        <w:t xml:space="preserve"> que se enfrentan en su labor docente (RIBEIRO, 2009, </w:t>
      </w:r>
      <w:r w:rsidRPr="00B17ACF">
        <w:t>p.</w:t>
      </w:r>
      <w:r>
        <w:t>20).</w:t>
      </w:r>
    </w:p>
    <w:p w:rsidR="00355C24" w:rsidRDefault="00355C24" w:rsidP="00355C24">
      <w:pPr>
        <w:ind w:firstLine="567"/>
      </w:pPr>
      <w:r>
        <w:t xml:space="preserve">De lo expuesto se desprende el interés por estudiar y comprender el conocimiento del profesor, especialmente el conocimiento que manifiestan los docentes en ejercicio al enseñar un tema matemático. En este trabajo nos centramos en describir el conocimiento de un profesor de matemáticas en ejercicio en el sistema educativo español, que enseña a estudiantes de Educación Primaria </w:t>
      </w:r>
      <w:r w:rsidRPr="00EF517F">
        <w:t>(</w:t>
      </w:r>
      <w:r>
        <w:t xml:space="preserve">entre </w:t>
      </w:r>
      <w:r w:rsidRPr="00EF517F">
        <w:t>11 a 12 años de edad)</w:t>
      </w:r>
      <w:r>
        <w:t xml:space="preserve"> el tema de los números racionales. El profesor se ha seleccionado empleando criterios que nos llevan a considerarlo un docente experto, quien puede aportar más </w:t>
      </w:r>
      <w:r w:rsidRPr="002158DF">
        <w:t xml:space="preserve">información sobre </w:t>
      </w:r>
      <w:r>
        <w:t xml:space="preserve">qué </w:t>
      </w:r>
      <w:r w:rsidRPr="002158DF">
        <w:t xml:space="preserve">conocimiento </w:t>
      </w:r>
      <w:r>
        <w:t>ha desarrollado a lo largo de su práctica profesional.</w:t>
      </w:r>
    </w:p>
    <w:p w:rsidR="00355C24" w:rsidRDefault="00355C24" w:rsidP="00355C24">
      <w:pPr>
        <w:ind w:firstLine="567"/>
      </w:pPr>
      <w:r>
        <w:t>Exponemos una descripción detallada del conocimiento manifestado por el profesor en</w:t>
      </w:r>
      <w:r w:rsidRPr="00BD502A">
        <w:t xml:space="preserve"> </w:t>
      </w:r>
      <w:r w:rsidRPr="00147075">
        <w:t xml:space="preserve">21 </w:t>
      </w:r>
      <w:r w:rsidRPr="00BD502A">
        <w:t>sesiones</w:t>
      </w:r>
      <w:r>
        <w:t xml:space="preserve"> de clases, dedicadas a la enseñanza de los números racionales. La descripción del conocimiento manifestado por el docente nos aproxima a la comprensión del conocimiento especializado del profesor en un entorno real.</w:t>
      </w:r>
    </w:p>
    <w:p w:rsidR="00355C24" w:rsidRDefault="00355C24" w:rsidP="00355C24">
      <w:pPr>
        <w:ind w:firstLine="567"/>
      </w:pPr>
      <w:r>
        <w:t>A continuaciones detallamos los aspectos conceptuales en el cual se enmarca la investigación, la metodología que nos guía a una descripción del conocimiento del profesor y los resultados a los que hemos llegado.</w:t>
      </w:r>
    </w:p>
    <w:p w:rsidR="00355C24" w:rsidRDefault="00355C24" w:rsidP="000F35FB">
      <w:pPr>
        <w:pStyle w:val="Prrafodelista1"/>
        <w:numPr>
          <w:ilvl w:val="0"/>
          <w:numId w:val="3"/>
        </w:numPr>
        <w:autoSpaceDE w:val="0"/>
        <w:autoSpaceDN w:val="0"/>
        <w:adjustRightInd w:val="0"/>
        <w:spacing w:before="240" w:after="120"/>
        <w:ind w:left="284" w:hanging="284"/>
        <w:rPr>
          <w:b/>
          <w:bCs/>
        </w:rPr>
      </w:pPr>
      <w:r>
        <w:rPr>
          <w:b/>
          <w:bCs/>
        </w:rPr>
        <w:t>El c</w:t>
      </w:r>
      <w:r w:rsidRPr="00BA2400">
        <w:rPr>
          <w:b/>
          <w:bCs/>
        </w:rPr>
        <w:t xml:space="preserve">onocimiento especializado del profesor de matemáticas </w:t>
      </w:r>
    </w:p>
    <w:p w:rsidR="00355C24" w:rsidRDefault="00355C24" w:rsidP="00355C24">
      <w:pPr>
        <w:spacing w:before="120"/>
        <w:ind w:firstLine="567"/>
      </w:pPr>
      <w:r w:rsidRPr="002158DF">
        <w:t>Una importante contribución al estudio del conocimiento profesional de los profesores aparece en los trabajos de Shulman (1986; 1987), donde se busca resaltar la importancia del conocimiento del contenido para la enseñanza y diferenciarlo del conocimiento del contenido que tienen otros profesionales</w:t>
      </w:r>
      <w:r>
        <w:t>. E</w:t>
      </w:r>
      <w:r w:rsidRPr="002158DF">
        <w:t xml:space="preserve">stos fundamentos han inspirado </w:t>
      </w:r>
      <w:r>
        <w:t>al grupo de</w:t>
      </w:r>
      <w:r w:rsidRPr="002158DF">
        <w:t xml:space="preserve"> investigación de la Universidad de Michigan liderado por Deborah </w:t>
      </w:r>
      <w:proofErr w:type="spellStart"/>
      <w:r w:rsidRPr="002158DF">
        <w:t>Ball</w:t>
      </w:r>
      <w:proofErr w:type="spellEnd"/>
      <w:r>
        <w:t>,</w:t>
      </w:r>
      <w:r w:rsidRPr="002158DF">
        <w:t xml:space="preserve"> quienes se centran en el estudio de la naturaleza del conocimiento matemático necesario para enseñar y </w:t>
      </w:r>
      <w:r w:rsidR="00732EB3">
        <w:t xml:space="preserve">en </w:t>
      </w:r>
      <w:r w:rsidRPr="002158DF">
        <w:t>el desarrollo de medidas que hacen posible el análisis de relaciones entre el conocimiento matemático para la enseñanza, la calidad de su enseñanza y el rendimiento de los estudiantes (HILL</w:t>
      </w:r>
      <w:r>
        <w:t>;</w:t>
      </w:r>
      <w:r w:rsidRPr="002158DF">
        <w:t xml:space="preserve"> BLUNK</w:t>
      </w:r>
      <w:r>
        <w:t xml:space="preserve">; </w:t>
      </w:r>
      <w:r w:rsidRPr="002158DF">
        <w:t>CHARALAMBOUS</w:t>
      </w:r>
      <w:r>
        <w:t>;</w:t>
      </w:r>
      <w:r w:rsidRPr="002158DF">
        <w:t xml:space="preserve"> LEWIS </w:t>
      </w:r>
      <w:r w:rsidRPr="00955B5E">
        <w:t>et al</w:t>
      </w:r>
      <w:r w:rsidRPr="002158DF">
        <w:t xml:space="preserve">., 2008). Ellos establecen una base práctica basada en lo </w:t>
      </w:r>
      <w:r w:rsidRPr="002158DF">
        <w:lastRenderedPageBreak/>
        <w:t xml:space="preserve">que se denomina conocimiento matemático para la enseñanza, en inglés </w:t>
      </w:r>
      <w:proofErr w:type="spellStart"/>
      <w:r w:rsidRPr="002158DF">
        <w:t>Mathematical</w:t>
      </w:r>
      <w:proofErr w:type="spellEnd"/>
      <w:r w:rsidRPr="002158DF">
        <w:t xml:space="preserve"> </w:t>
      </w:r>
      <w:proofErr w:type="spellStart"/>
      <w:r w:rsidRPr="002158DF">
        <w:t>Knowledge</w:t>
      </w:r>
      <w:proofErr w:type="spellEnd"/>
      <w:r w:rsidRPr="002158DF">
        <w:t xml:space="preserve"> </w:t>
      </w:r>
      <w:proofErr w:type="spellStart"/>
      <w:r w:rsidRPr="002158DF">
        <w:t>for</w:t>
      </w:r>
      <w:proofErr w:type="spellEnd"/>
      <w:r w:rsidRPr="002158DF">
        <w:t xml:space="preserve"> </w:t>
      </w:r>
      <w:proofErr w:type="spellStart"/>
      <w:r w:rsidRPr="002158DF">
        <w:t>Teaching</w:t>
      </w:r>
      <w:proofErr w:type="spellEnd"/>
      <w:r w:rsidRPr="002158DF">
        <w:t xml:space="preserve"> (MKT</w:t>
      </w:r>
      <w:r w:rsidRPr="002158DF">
        <w:rPr>
          <w:rStyle w:val="FootnoteReference"/>
        </w:rPr>
        <w:footnoteReference w:id="2"/>
      </w:r>
      <w:r w:rsidRPr="002158DF">
        <w:t xml:space="preserve">), que </w:t>
      </w:r>
      <w:r>
        <w:t xml:space="preserve">se </w:t>
      </w:r>
      <w:r w:rsidRPr="002158DF">
        <w:t>conceptualiza como “el conocimiento matemático que los profesores utilizan en el aula para producir aprendizaje y crecimiento en los alumnos” (</w:t>
      </w:r>
      <w:r w:rsidRPr="00C5035A">
        <w:t xml:space="preserve">HILL; BALL; </w:t>
      </w:r>
      <w:r w:rsidRPr="00C5035A">
        <w:rPr>
          <w:sz w:val="22"/>
        </w:rPr>
        <w:t>SCHILLING</w:t>
      </w:r>
      <w:r w:rsidRPr="00C5035A">
        <w:t>, 2008, p.374</w:t>
      </w:r>
      <w:r w:rsidRPr="002158DF">
        <w:t>).</w:t>
      </w:r>
      <w:r>
        <w:t xml:space="preserve"> </w:t>
      </w:r>
    </w:p>
    <w:p w:rsidR="00355C24" w:rsidRDefault="00355C24" w:rsidP="00355C24">
      <w:pPr>
        <w:ind w:firstLine="567"/>
      </w:pPr>
      <w:r w:rsidRPr="002158DF">
        <w:t xml:space="preserve">Los estudios </w:t>
      </w:r>
      <w:r>
        <w:t>de este equipo</w:t>
      </w:r>
      <w:r w:rsidRPr="002158DF">
        <w:t xml:space="preserve"> de investigación han logrado caracterizar en detalle el conocimiento matemático para la enseñanza, basándose en los componentes del conocimiento profesional propuesto por Shulman. </w:t>
      </w:r>
      <w:r>
        <w:t>Plantean</w:t>
      </w:r>
      <w:r w:rsidRPr="002158DF">
        <w:t xml:space="preserve"> un modelo</w:t>
      </w:r>
      <w:r>
        <w:t xml:space="preserve"> de conocimiento </w:t>
      </w:r>
      <w:r w:rsidRPr="002158DF">
        <w:t>en el que distinguen dos grandes dominios</w:t>
      </w:r>
      <w:r w:rsidR="00732EB3">
        <w:t xml:space="preserve">: </w:t>
      </w:r>
      <w:r>
        <w:t xml:space="preserve">el </w:t>
      </w:r>
      <w:r w:rsidRPr="00394BBF">
        <w:rPr>
          <w:i/>
          <w:iCs/>
        </w:rPr>
        <w:t>conocimiento del contenido matemático</w:t>
      </w:r>
      <w:r w:rsidRPr="00394BBF">
        <w:t xml:space="preserve"> </w:t>
      </w:r>
      <w:r>
        <w:t xml:space="preserve">y el </w:t>
      </w:r>
      <w:r w:rsidRPr="00394BBF">
        <w:rPr>
          <w:i/>
          <w:iCs/>
        </w:rPr>
        <w:t>conocimiento didáctico del contenido</w:t>
      </w:r>
      <w:r>
        <w:t>.</w:t>
      </w:r>
    </w:p>
    <w:p w:rsidR="00355C24" w:rsidRDefault="00355C24" w:rsidP="00355C24">
      <w:pPr>
        <w:ind w:firstLine="567"/>
      </w:pPr>
      <w:r w:rsidRPr="002158DF">
        <w:t xml:space="preserve">El </w:t>
      </w:r>
      <w:r w:rsidRPr="003077CC">
        <w:rPr>
          <w:i/>
          <w:iCs/>
        </w:rPr>
        <w:t>conocimiento del contenido matemático</w:t>
      </w:r>
      <w:r w:rsidRPr="009F7333">
        <w:t xml:space="preserve"> está compuesto por tres subdominios. </w:t>
      </w:r>
      <w:r w:rsidRPr="002158DF">
        <w:t xml:space="preserve">El </w:t>
      </w:r>
      <w:r w:rsidRPr="009F7333">
        <w:rPr>
          <w:i/>
          <w:iCs/>
        </w:rPr>
        <w:t>conocimiento común del contenido</w:t>
      </w:r>
      <w:r>
        <w:t>,</w:t>
      </w:r>
      <w:r w:rsidRPr="002158DF">
        <w:t xml:space="preserve"> que alude al “conocimiento matemático y habilidades que se emplean en situaciones que no son exclusivas de la enseñanza” (</w:t>
      </w:r>
      <w:r w:rsidRPr="00C5035A">
        <w:t>BALL;</w:t>
      </w:r>
      <w:r w:rsidRPr="00C5035A">
        <w:rPr>
          <w:sz w:val="22"/>
        </w:rPr>
        <w:t xml:space="preserve"> THAMES; PHELPS</w:t>
      </w:r>
      <w:r w:rsidRPr="00C5035A">
        <w:t>, 2008, p.399</w:t>
      </w:r>
      <w:r w:rsidRPr="002158DF">
        <w:t>), incluye</w:t>
      </w:r>
      <w:r>
        <w:t>ndo, entre otros,</w:t>
      </w:r>
      <w:r w:rsidRPr="002158DF">
        <w:t xml:space="preserve"> el conocimiento que el profesor pone en juego para resolver problemas matemáticos, operar correctamente. El </w:t>
      </w:r>
      <w:r w:rsidRPr="009F7333">
        <w:rPr>
          <w:i/>
          <w:iCs/>
        </w:rPr>
        <w:t>conocimiento especializado del contenido</w:t>
      </w:r>
      <w:r>
        <w:t>,</w:t>
      </w:r>
      <w:r w:rsidRPr="009F7333">
        <w:rPr>
          <w:i/>
          <w:iCs/>
        </w:rPr>
        <w:t xml:space="preserve"> </w:t>
      </w:r>
      <w:r w:rsidRPr="002158DF">
        <w:t xml:space="preserve">definido como el “conocimiento matemático y habilidad exclusiva para la enseñanza” (BALL </w:t>
      </w:r>
      <w:r w:rsidRPr="00955B5E">
        <w:t>et al</w:t>
      </w:r>
      <w:r w:rsidRPr="002158DF">
        <w:t>., 2008, pp.400</w:t>
      </w:r>
      <w:r w:rsidRPr="009F7333">
        <w:rPr>
          <w:b/>
          <w:bCs/>
        </w:rPr>
        <w:t>-</w:t>
      </w:r>
      <w:r w:rsidRPr="002158DF">
        <w:t>401). El</w:t>
      </w:r>
      <w:r w:rsidRPr="009F7333">
        <w:rPr>
          <w:i/>
          <w:iCs/>
        </w:rPr>
        <w:t xml:space="preserve"> conocimiento del horizonte matemático </w:t>
      </w:r>
      <w:r w:rsidRPr="002158DF">
        <w:t xml:space="preserve">es “el conocimiento que tiene el docente de cómo están relacionados los temas matemáticos incluidos en el currículo” (BALL </w:t>
      </w:r>
      <w:r w:rsidRPr="00955B5E">
        <w:t>et al</w:t>
      </w:r>
      <w:r w:rsidRPr="002158DF">
        <w:t xml:space="preserve">., 2008, p.403). Puede considerarse como el conocimiento sobre las relaciones entre los distintos temas matemáticos y la forma en que el aprendizaje de los temas evoluciona en los distintos niveles escolares. </w:t>
      </w:r>
    </w:p>
    <w:p w:rsidR="00355C24" w:rsidRPr="002158DF" w:rsidRDefault="00355C24" w:rsidP="00355C24">
      <w:pPr>
        <w:ind w:firstLine="567"/>
      </w:pPr>
      <w:r w:rsidRPr="009F7333">
        <w:t xml:space="preserve">El </w:t>
      </w:r>
      <w:r w:rsidRPr="003077CC">
        <w:rPr>
          <w:i/>
          <w:iCs/>
        </w:rPr>
        <w:t>conocimiento didáctico del contenido</w:t>
      </w:r>
      <w:r w:rsidRPr="002158DF">
        <w:t xml:space="preserve"> queda compuesto por tres subdominios. El </w:t>
      </w:r>
      <w:r w:rsidRPr="009F7333">
        <w:rPr>
          <w:i/>
          <w:iCs/>
        </w:rPr>
        <w:t>conocimiento del contenido y de los estudiantes</w:t>
      </w:r>
      <w:r>
        <w:t>,</w:t>
      </w:r>
      <w:r w:rsidRPr="002158DF">
        <w:t xml:space="preserve"> que implica el</w:t>
      </w:r>
      <w:r>
        <w:t xml:space="preserve"> </w:t>
      </w:r>
      <w:r w:rsidRPr="002158DF">
        <w:t xml:space="preserve">“conocimiento del contenido que se entrelaza con el conocimiento de cómo los estudiantes piensan, saben o aprenden un contenido particular” (HILL </w:t>
      </w:r>
      <w:r w:rsidRPr="00955B5E">
        <w:t>et al</w:t>
      </w:r>
      <w:r w:rsidRPr="002158DF">
        <w:t xml:space="preserve">., 2008, p.375); es decir, es el conocimiento que se utiliza en tareas de enseñanza que conlleva atender a un contenido específico y aspectos particulares de los alumnos. El </w:t>
      </w:r>
      <w:r w:rsidRPr="009F7333">
        <w:rPr>
          <w:i/>
          <w:iCs/>
        </w:rPr>
        <w:t>conocimiento del contenido y la enseñanza</w:t>
      </w:r>
      <w:r w:rsidRPr="002158DF">
        <w:t xml:space="preserve"> queda definido como “el conocimiento que combina el conocimiento sobre la enseñanza con el matemático” (BALL </w:t>
      </w:r>
      <w:r w:rsidRPr="00955B5E">
        <w:t>et al</w:t>
      </w:r>
      <w:r w:rsidRPr="002158DF">
        <w:t xml:space="preserve">., 2008, p.401); es decir, abarca saber construir, a partir del razonamiento de los estudiantes y las estrategias utilizadas por ellos, procesos pertinentes para tratar y corregir sus errores y concepciones erróneas. Finalmente, el </w:t>
      </w:r>
      <w:r w:rsidRPr="009F7333">
        <w:rPr>
          <w:i/>
          <w:iCs/>
        </w:rPr>
        <w:t xml:space="preserve">conocimiento del currículo </w:t>
      </w:r>
      <w:r w:rsidRPr="002158DF">
        <w:t xml:space="preserve">alude al conocimiento de los objetivos, contenidos, fines, orientaciones curriculares, materiales y recursos disponibles </w:t>
      </w:r>
      <w:r w:rsidR="008B45CA">
        <w:lastRenderedPageBreak/>
        <w:t>p</w:t>
      </w:r>
      <w:r w:rsidRPr="002158DF">
        <w:t xml:space="preserve">ara la enseñanza, que permiten al profesor guiar su práctica y seleccionar las tareas adecuadas para el aprendizaje de sus estudiantes (BALL </w:t>
      </w:r>
      <w:r w:rsidRPr="00955B5E">
        <w:t>et al</w:t>
      </w:r>
      <w:r w:rsidRPr="002158DF">
        <w:t xml:space="preserve">., 2008). </w:t>
      </w:r>
    </w:p>
    <w:p w:rsidR="00355C24" w:rsidRPr="002158DF" w:rsidRDefault="00355C24" w:rsidP="00355C24">
      <w:pPr>
        <w:ind w:firstLine="567"/>
      </w:pPr>
      <w:r w:rsidRPr="002158DF">
        <w:t xml:space="preserve">Los trabajos desarrollados por </w:t>
      </w:r>
      <w:proofErr w:type="spellStart"/>
      <w:r w:rsidRPr="002158DF">
        <w:t>Ball</w:t>
      </w:r>
      <w:proofErr w:type="spellEnd"/>
      <w:r w:rsidRPr="002158DF">
        <w:t xml:space="preserve"> y colaboradores tienen gran repercusión en Educación Matemática por la extensión de sus estudios y la cualidad analítica de sus propuestas sobre el conocimiento del profesor (BALL, 2000; BALL </w:t>
      </w:r>
      <w:r w:rsidRPr="00955B5E">
        <w:t>et al</w:t>
      </w:r>
      <w:r w:rsidRPr="002158DF">
        <w:t>., 2008</w:t>
      </w:r>
      <w:r w:rsidR="002E2F66">
        <w:t>;</w:t>
      </w:r>
      <w:r w:rsidRPr="002158DF">
        <w:t xml:space="preserve"> HILL </w:t>
      </w:r>
      <w:r w:rsidRPr="00955B5E">
        <w:t>et al</w:t>
      </w:r>
      <w:r w:rsidRPr="002158DF">
        <w:t xml:space="preserve">., 2008). </w:t>
      </w:r>
      <w:r>
        <w:t xml:space="preserve">Se trata de </w:t>
      </w:r>
      <w:r w:rsidRPr="002158DF">
        <w:t>un modelo que surge de la observación de la práctica</w:t>
      </w:r>
      <w:r>
        <w:t xml:space="preserve"> docente</w:t>
      </w:r>
      <w:r w:rsidRPr="002158DF">
        <w:t xml:space="preserve"> y </w:t>
      </w:r>
      <w:r>
        <w:t xml:space="preserve">de cuestionarios aplicados a los profesores, y </w:t>
      </w:r>
      <w:r w:rsidRPr="002158DF">
        <w:t>puede emplearse como punto de referencia para la formación</w:t>
      </w:r>
      <w:r>
        <w:t xml:space="preserve"> del profesor</w:t>
      </w:r>
      <w:r w:rsidRPr="002158DF">
        <w:t xml:space="preserve">. </w:t>
      </w:r>
      <w:r>
        <w:t xml:space="preserve">No obstante, </w:t>
      </w:r>
      <w:r w:rsidRPr="002158DF">
        <w:t>tal como los propios autores han reflejado</w:t>
      </w:r>
      <w:r>
        <w:t xml:space="preserve"> en sus investigaciones, se</w:t>
      </w:r>
      <w:r w:rsidRPr="002158DF" w:rsidDel="003954BA">
        <w:t xml:space="preserve"> </w:t>
      </w:r>
      <w:r>
        <w:t xml:space="preserve">requiere una mayor </w:t>
      </w:r>
      <w:r w:rsidRPr="002158DF">
        <w:t>precis</w:t>
      </w:r>
      <w:r>
        <w:t>ión en</w:t>
      </w:r>
      <w:r w:rsidRPr="002158DF">
        <w:t xml:space="preserve"> </w:t>
      </w:r>
      <w:r>
        <w:t xml:space="preserve">la </w:t>
      </w:r>
      <w:r w:rsidRPr="002158DF">
        <w:t xml:space="preserve">naturaleza </w:t>
      </w:r>
      <w:r>
        <w:t xml:space="preserve">de </w:t>
      </w:r>
      <w:r w:rsidRPr="002158DF">
        <w:t>cada dominio de conocimiento del profesor necesario para su práctica</w:t>
      </w:r>
      <w:r>
        <w:t>.</w:t>
      </w:r>
    </w:p>
    <w:p w:rsidR="00C223C4" w:rsidRDefault="00355C24" w:rsidP="0072643C">
      <w:pPr>
        <w:spacing w:after="120"/>
        <w:ind w:firstLine="567"/>
        <w:rPr>
          <w:rFonts w:cs="Times New Roman"/>
          <w:szCs w:val="24"/>
        </w:rPr>
      </w:pPr>
      <w:r>
        <w:t>E</w:t>
      </w:r>
      <w:r w:rsidRPr="002158DF">
        <w:t>l grupo SIDM de la Universidad de Huelva, España,</w:t>
      </w:r>
      <w:r>
        <w:t xml:space="preserve"> </w:t>
      </w:r>
      <w:r w:rsidRPr="002158DF">
        <w:t xml:space="preserve">liderado por José Carrillo, </w:t>
      </w:r>
      <w:r>
        <w:t>h</w:t>
      </w:r>
      <w:r w:rsidRPr="002158DF">
        <w:t>a precisa</w:t>
      </w:r>
      <w:r>
        <w:t>do</w:t>
      </w:r>
      <w:r w:rsidRPr="002158DF">
        <w:t xml:space="preserve"> algunos aspectos del modelo MKT</w:t>
      </w:r>
      <w:r>
        <w:t xml:space="preserve">, considerando </w:t>
      </w:r>
      <w:r w:rsidRPr="002158DF">
        <w:t xml:space="preserve">el </w:t>
      </w:r>
      <w:r>
        <w:t>carácter</w:t>
      </w:r>
      <w:r w:rsidRPr="002158DF">
        <w:t xml:space="preserve"> </w:t>
      </w:r>
      <w:r>
        <w:t>especializado del modelo completo, no exclusivamente de uno de sus subdominios</w:t>
      </w:r>
      <w:r w:rsidRPr="002158DF">
        <w:t xml:space="preserve">, lo que lleva a </w:t>
      </w:r>
      <w:r>
        <w:t xml:space="preserve">redefinir </w:t>
      </w:r>
      <w:r w:rsidRPr="002158DF">
        <w:t>el modelo MKT dando origen al modelo de conocimiento especializado del profesor de matemáticas (</w:t>
      </w:r>
      <w:proofErr w:type="spellStart"/>
      <w:r w:rsidRPr="002158DF">
        <w:t>Mathematics</w:t>
      </w:r>
      <w:proofErr w:type="spellEnd"/>
      <w:r w:rsidRPr="002158DF">
        <w:t xml:space="preserve"> </w:t>
      </w:r>
      <w:proofErr w:type="spellStart"/>
      <w:r w:rsidRPr="002158DF">
        <w:t>teacher’s</w:t>
      </w:r>
      <w:proofErr w:type="spellEnd"/>
      <w:r w:rsidRPr="002158DF">
        <w:t xml:space="preserve"> </w:t>
      </w:r>
      <w:proofErr w:type="spellStart"/>
      <w:r w:rsidRPr="002158DF">
        <w:t>specialized</w:t>
      </w:r>
      <w:proofErr w:type="spellEnd"/>
      <w:r w:rsidRPr="002158DF">
        <w:t xml:space="preserve"> </w:t>
      </w:r>
      <w:proofErr w:type="spellStart"/>
      <w:r w:rsidRPr="002158DF">
        <w:t>knowledge</w:t>
      </w:r>
      <w:proofErr w:type="spellEnd"/>
      <w:r w:rsidR="002E2F66" w:rsidRPr="00A45775">
        <w:t xml:space="preserve"> –</w:t>
      </w:r>
      <w:r w:rsidR="00495FD5">
        <w:t xml:space="preserve">  </w:t>
      </w:r>
      <w:r w:rsidRPr="002158DF">
        <w:t>MTSK</w:t>
      </w:r>
      <w:r w:rsidRPr="002158DF">
        <w:rPr>
          <w:rStyle w:val="FootnoteReference"/>
        </w:rPr>
        <w:footnoteReference w:id="3"/>
      </w:r>
      <w:r w:rsidRPr="002158DF">
        <w:t>). El modelo MTSK se centra en la especificidad del conocimiento del profesor de matemáticas respecto de la enseñanza del contenido</w:t>
      </w:r>
      <w:r>
        <w:t>, además considera las creencias de los profesores relacionadas con las matemáticas y la enseñanza de las matemáticas.</w:t>
      </w:r>
      <w:r w:rsidR="00C223C4">
        <w:t xml:space="preserve"> En este trabajo no</w:t>
      </w:r>
      <w:r w:rsidR="00C223C4">
        <w:rPr>
          <w:rFonts w:cs="Times New Roman"/>
          <w:szCs w:val="24"/>
        </w:rPr>
        <w:t xml:space="preserve"> serán objeto de estudio la reflexión.</w:t>
      </w:r>
    </w:p>
    <w:p w:rsidR="00020D83" w:rsidRDefault="00355C24" w:rsidP="00C223C4">
      <w:pPr>
        <w:spacing w:after="120"/>
        <w:ind w:firstLine="708"/>
      </w:pPr>
      <w:r>
        <w:t>Parte</w:t>
      </w:r>
      <w:r w:rsidRPr="002158DF">
        <w:t xml:space="preserve">, al igual que el modelo MKT, </w:t>
      </w:r>
      <w:r>
        <w:t xml:space="preserve">de </w:t>
      </w:r>
      <w:r w:rsidRPr="002158DF">
        <w:t xml:space="preserve">dos grandes dominios de conocimiento: (a) </w:t>
      </w:r>
      <w:r w:rsidRPr="002158DF">
        <w:rPr>
          <w:i/>
          <w:iCs/>
        </w:rPr>
        <w:t xml:space="preserve">conocimiento del contenido matemático </w:t>
      </w:r>
      <w:r w:rsidRPr="002158DF">
        <w:t xml:space="preserve">(MK) y (b) </w:t>
      </w:r>
      <w:r w:rsidRPr="002158DF">
        <w:rPr>
          <w:i/>
          <w:iCs/>
        </w:rPr>
        <w:t xml:space="preserve">conocimiento didáctico del </w:t>
      </w:r>
      <w:r w:rsidRPr="00E00DAC">
        <w:rPr>
          <w:i/>
          <w:iCs/>
        </w:rPr>
        <w:t xml:space="preserve">contenido </w:t>
      </w:r>
      <w:r w:rsidRPr="002158DF">
        <w:t xml:space="preserve">(PCK), </w:t>
      </w:r>
      <w:r>
        <w:t>como se ilustra en</w:t>
      </w:r>
      <w:r w:rsidRPr="002158DF">
        <w:t xml:space="preserve"> la figura 1.</w:t>
      </w:r>
    </w:p>
    <w:p w:rsidR="00355C24" w:rsidRPr="00C223C4" w:rsidRDefault="00355C24" w:rsidP="00355C24">
      <w:pPr>
        <w:ind w:firstLine="567"/>
      </w:pPr>
    </w:p>
    <w:tbl>
      <w:tblPr>
        <w:tblW w:w="0" w:type="auto"/>
        <w:jc w:val="center"/>
        <w:tblLook w:val="00A0"/>
      </w:tblPr>
      <w:tblGrid>
        <w:gridCol w:w="8047"/>
      </w:tblGrid>
      <w:tr w:rsidR="00355C24" w:rsidRPr="00C70D69" w:rsidTr="00AD5BBB">
        <w:trPr>
          <w:trHeight w:val="3717"/>
          <w:jc w:val="center"/>
        </w:trPr>
        <w:tc>
          <w:tcPr>
            <w:tcW w:w="8047" w:type="dxa"/>
            <w:tcBorders>
              <w:top w:val="single" w:sz="4" w:space="0" w:color="auto"/>
              <w:left w:val="single" w:sz="4" w:space="0" w:color="auto"/>
              <w:bottom w:val="single" w:sz="4" w:space="0" w:color="auto"/>
              <w:right w:val="single" w:sz="4" w:space="0" w:color="auto"/>
            </w:tcBorders>
          </w:tcPr>
          <w:p w:rsidR="00355C24" w:rsidRPr="00C70D69" w:rsidRDefault="005E3AC4" w:rsidP="00732EB3">
            <w:pPr>
              <w:pStyle w:val="PrrafoNormal"/>
              <w:spacing w:after="0" w:line="240" w:lineRule="auto"/>
              <w:jc w:val="center"/>
              <w:rPr>
                <w:b/>
                <w:bCs/>
                <w:color w:val="000000"/>
              </w:rPr>
            </w:pPr>
            <w:r w:rsidRPr="005E3AC4">
              <w:rPr>
                <w:szCs w:val="24"/>
              </w:rPr>
            </w:r>
            <w:r w:rsidRPr="005E3AC4">
              <w:rPr>
                <w:szCs w:val="24"/>
              </w:rPr>
              <w:pict>
                <v:group id="_x0000_s1527" style="width:187.8pt;height:182.45pt;mso-position-horizontal-relative:char;mso-position-vertical-relative:line" coordorigin="6568,1648" coordsize="3756,3649">
                  <v:group id="_x0000_s1528" style="position:absolute;left:6696;top:1648;width:3628;height:3649" coordorigin="1830,9614" coordsize="5980,583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529" type="#_x0000_t9" style="position:absolute;left:1905;top:9539;width:5830;height:5980;rotation:90" fillcolor="#d8d8d8" strokeweight="1pt"/>
                    <v:shape id="_x0000_s1530" type="#_x0000_t9" style="position:absolute;left:2280;top:9834;width:5080;height:5360;rotation:90" filled="f" strokeweight="1pt"/>
                    <v:shapetype id="_x0000_t32" coordsize="21600,21600" o:spt="32" o:oned="t" path="m,l21600,21600e" filled="f">
                      <v:path arrowok="t" fillok="f" o:connecttype="none"/>
                      <o:lock v:ext="edit" shapetype="t"/>
                    </v:shapetype>
                    <v:shape id="_x0000_s1531" type="#_x0000_t32" style="position:absolute;left:4824;top:9974;width:0;height:5080" o:connectortype="straight" strokeweight="1pt"/>
                    <v:shape id="_x0000_s1532" type="#_x0000_t32" style="position:absolute;left:2140;top:11244;width:1350;height:610" o:connectortype="straight" strokeweight="1pt"/>
                    <v:shape id="_x0000_s1533" type="#_x0000_t32" style="position:absolute;left:2140;top:13173;width:1350;height:601;flip:y" o:connectortype="straight" strokeweight="1pt"/>
                    <v:shape id="_x0000_s1534" type="#_x0000_t32" style="position:absolute;left:6170;top:13173;width:1330;height:601" o:connectortype="straight" strokeweight="1pt"/>
                    <v:shape id="_x0000_s1535" type="#_x0000_t32" style="position:absolute;left:6170;top:11244;width:1330;height:610;flip:y" o:connectortype="straight" strokeweight="1pt"/>
                    <v:shape id="_x0000_s1536" type="#_x0000_t9" style="position:absolute;left:3489;top:11169;width:2670;height:2680;rotation:90" filled="f" strokeweight="1pt">
                      <v:stroke dashstyle="dash"/>
                    </v:shape>
                    <v:oval id="_x0000_s1537" style="position:absolute;left:3682;top:11512;width:2310;height:2020" filled="f" strokeweight="1pt">
                      <v:stroke dashstyle="dash"/>
                    </v:oval>
                    <v:shape id="_x0000_s1538" type="#_x0000_t32" style="position:absolute;left:4824;top:9614;width:0;height:360" o:connectortype="straight" strokeweight="1pt">
                      <v:stroke dashstyle="dash"/>
                    </v:shape>
                  </v:group>
                  <v:shapetype id="_x0000_t202" coordsize="21600,21600" o:spt="202" path="m,l,21600r21600,l21600,xe">
                    <v:stroke joinstyle="miter"/>
                    <v:path gradientshapeok="t" o:connecttype="rect"/>
                  </v:shapetype>
                  <v:shape id="_x0000_s1539" type="#_x0000_t202" style="position:absolute;left:8708;top:4185;width:964;height:338" filled="f" stroked="f">
                    <v:textbox style="mso-next-textbox:#_x0000_s1539">
                      <w:txbxContent>
                        <w:p w:rsidR="00EA0CDF" w:rsidRPr="006F1A02" w:rsidRDefault="00EA0CDF" w:rsidP="00355C24">
                          <w:pPr>
                            <w:rPr>
                              <w:sz w:val="20"/>
                              <w:szCs w:val="20"/>
                            </w:rPr>
                          </w:pPr>
                          <w:r w:rsidRPr="006F1A02">
                            <w:rPr>
                              <w:sz w:val="20"/>
                              <w:szCs w:val="20"/>
                            </w:rPr>
                            <w:t>KMLS</w:t>
                          </w:r>
                        </w:p>
                      </w:txbxContent>
                    </v:textbox>
                  </v:shape>
                  <v:shape id="_x0000_s1540" type="#_x0000_t202" style="position:absolute;left:8692;top:2342;width:964;height:339" filled="f" stroked="f">
                    <v:textbox style="mso-next-textbox:#_x0000_s1540">
                      <w:txbxContent>
                        <w:p w:rsidR="00EA0CDF" w:rsidRPr="006F1A02" w:rsidRDefault="00EA0CDF" w:rsidP="00355C24">
                          <w:pPr>
                            <w:rPr>
                              <w:sz w:val="20"/>
                              <w:szCs w:val="20"/>
                            </w:rPr>
                          </w:pPr>
                          <w:r w:rsidRPr="006F1A02">
                            <w:rPr>
                              <w:sz w:val="20"/>
                              <w:szCs w:val="20"/>
                            </w:rPr>
                            <w:t>KMT</w:t>
                          </w:r>
                        </w:p>
                      </w:txbxContent>
                    </v:textbox>
                  </v:shape>
                  <v:shape id="_x0000_s1541" type="#_x0000_t202" style="position:absolute;left:6884;top:3314;width:1109;height:339" filled="f" stroked="f">
                    <v:textbox style="mso-next-textbox:#_x0000_s1541">
                      <w:txbxContent>
                        <w:p w:rsidR="00EA0CDF" w:rsidRPr="006F1A02" w:rsidRDefault="00EA0CDF" w:rsidP="00355C24">
                          <w:pPr>
                            <w:rPr>
                              <w:sz w:val="20"/>
                              <w:szCs w:val="20"/>
                            </w:rPr>
                          </w:pPr>
                          <w:r w:rsidRPr="006F1A02">
                            <w:rPr>
                              <w:sz w:val="20"/>
                              <w:szCs w:val="20"/>
                            </w:rPr>
                            <w:t>KSM</w:t>
                          </w:r>
                        </w:p>
                      </w:txbxContent>
                    </v:textbox>
                  </v:shape>
                  <v:shape id="_x0000_s1542" type="#_x0000_t202" style="position:absolute;left:7561;top:2378;width:964;height:338" filled="f" stroked="f">
                    <v:textbox style="mso-next-textbox:#_x0000_s1542">
                      <w:txbxContent>
                        <w:p w:rsidR="00EA0CDF" w:rsidRPr="006F1A02" w:rsidRDefault="00EA0CDF" w:rsidP="00355C24">
                          <w:pPr>
                            <w:rPr>
                              <w:sz w:val="20"/>
                              <w:szCs w:val="20"/>
                            </w:rPr>
                          </w:pPr>
                          <w:r w:rsidRPr="006F1A02">
                            <w:rPr>
                              <w:sz w:val="20"/>
                              <w:szCs w:val="20"/>
                            </w:rPr>
                            <w:t>KoT</w:t>
                          </w:r>
                        </w:p>
                      </w:txbxContent>
                    </v:textbox>
                  </v:shape>
                  <v:shape id="_x0000_s1543" type="#_x0000_t202" style="position:absolute;left:7496;top:4214;width:964;height:338" filled="f" stroked="f">
                    <v:textbox style="mso-next-textbox:#_x0000_s1543">
                      <w:txbxContent>
                        <w:p w:rsidR="00EA0CDF" w:rsidRPr="006F1A02" w:rsidRDefault="00EA0CDF" w:rsidP="00355C24">
                          <w:pPr>
                            <w:rPr>
                              <w:sz w:val="20"/>
                              <w:szCs w:val="20"/>
                            </w:rPr>
                          </w:pPr>
                          <w:r w:rsidRPr="006F1A02">
                            <w:rPr>
                              <w:sz w:val="20"/>
                              <w:szCs w:val="20"/>
                            </w:rPr>
                            <w:t>KPM</w:t>
                          </w:r>
                        </w:p>
                      </w:txbxContent>
                    </v:textbox>
                  </v:shape>
                  <v:shape id="_x0000_s1544" type="#_x0000_t202" style="position:absolute;left:9453;top:3253;width:758;height:338" filled="f" stroked="f">
                    <v:textbox style="mso-next-textbox:#_x0000_s1544">
                      <w:txbxContent>
                        <w:p w:rsidR="00EA0CDF" w:rsidRPr="006F1A02" w:rsidRDefault="00EA0CDF" w:rsidP="00355C24">
                          <w:pPr>
                            <w:ind w:left="-142"/>
                            <w:rPr>
                              <w:sz w:val="20"/>
                              <w:szCs w:val="20"/>
                            </w:rPr>
                          </w:pPr>
                          <w:r w:rsidRPr="006F1A02">
                            <w:rPr>
                              <w:sz w:val="20"/>
                              <w:szCs w:val="20"/>
                            </w:rPr>
                            <w:t>KFLM</w:t>
                          </w:r>
                        </w:p>
                      </w:txbxContent>
                    </v:textbox>
                  </v:shape>
                  <v:shape id="_x0000_s1545" type="#_x0000_t202" style="position:absolute;left:10018;top:2970;width:306;height:951" filled="f" stroked="f">
                    <v:textbox style="mso-next-textbox:#_x0000_s1545">
                      <w:txbxContent>
                        <w:p w:rsidR="00EA0CDF" w:rsidRPr="00AD5BBB" w:rsidRDefault="00EA0CDF" w:rsidP="00355C24">
                          <w:pPr>
                            <w:spacing w:line="240" w:lineRule="auto"/>
                            <w:rPr>
                              <w:sz w:val="18"/>
                              <w:szCs w:val="18"/>
                            </w:rPr>
                          </w:pPr>
                          <w:r w:rsidRPr="00AD5BBB">
                            <w:rPr>
                              <w:sz w:val="18"/>
                              <w:szCs w:val="18"/>
                            </w:rPr>
                            <w:t>P</w:t>
                          </w:r>
                        </w:p>
                        <w:p w:rsidR="00EA0CDF" w:rsidRPr="00AD5BBB" w:rsidRDefault="00EA0CDF" w:rsidP="00355C24">
                          <w:pPr>
                            <w:spacing w:line="240" w:lineRule="auto"/>
                            <w:rPr>
                              <w:sz w:val="18"/>
                              <w:szCs w:val="18"/>
                            </w:rPr>
                          </w:pPr>
                          <w:r w:rsidRPr="00AD5BBB">
                            <w:rPr>
                              <w:sz w:val="18"/>
                              <w:szCs w:val="18"/>
                            </w:rPr>
                            <w:t>C</w:t>
                          </w:r>
                        </w:p>
                        <w:p w:rsidR="00EA0CDF" w:rsidRPr="006F1A02" w:rsidRDefault="00EA0CDF" w:rsidP="00355C24">
                          <w:pPr>
                            <w:spacing w:line="240" w:lineRule="auto"/>
                            <w:rPr>
                              <w:sz w:val="20"/>
                              <w:szCs w:val="20"/>
                            </w:rPr>
                          </w:pPr>
                          <w:r w:rsidRPr="00AD5BBB">
                            <w:rPr>
                              <w:sz w:val="18"/>
                              <w:szCs w:val="18"/>
                            </w:rPr>
                            <w:t>K</w:t>
                          </w:r>
                        </w:p>
                      </w:txbxContent>
                    </v:textbox>
                  </v:shape>
                  <v:shape id="_x0000_s1546" type="#_x0000_t202" style="position:absolute;left:8095;top:2783;width:823;height:338" filled="f" stroked="f">
                    <v:textbox style="mso-next-textbox:#_x0000_s1546">
                      <w:txbxContent>
                        <w:p w:rsidR="00EA0CDF" w:rsidRPr="006F1A02" w:rsidRDefault="00EA0CDF" w:rsidP="00355C24">
                          <w:pPr>
                            <w:rPr>
                              <w:sz w:val="16"/>
                              <w:szCs w:val="16"/>
                            </w:rPr>
                          </w:pPr>
                          <w:proofErr w:type="spellStart"/>
                          <w:r w:rsidRPr="006F1A02">
                            <w:rPr>
                              <w:sz w:val="16"/>
                              <w:szCs w:val="16"/>
                            </w:rPr>
                            <w:t>Beliefs</w:t>
                          </w:r>
                          <w:proofErr w:type="spellEnd"/>
                        </w:p>
                      </w:txbxContent>
                    </v:textbox>
                  </v:shape>
                  <v:shape id="_x0000_s1547" type="#_x0000_t202" style="position:absolute;left:7918;top:2947;width:1168;height:793" filled="f" stroked="f">
                    <v:textbox style="mso-next-textbox:#_x0000_s1547">
                      <w:txbxContent>
                        <w:p w:rsidR="00EA0CDF" w:rsidRPr="00AD5BBB" w:rsidRDefault="00EA0CDF" w:rsidP="00AD5BBB">
                          <w:pPr>
                            <w:spacing w:line="240" w:lineRule="auto"/>
                            <w:rPr>
                              <w:sz w:val="14"/>
                              <w:szCs w:val="14"/>
                            </w:rPr>
                          </w:pPr>
                          <w:proofErr w:type="gramStart"/>
                          <w:r w:rsidRPr="00AD5BBB">
                            <w:rPr>
                              <w:sz w:val="14"/>
                              <w:szCs w:val="14"/>
                            </w:rPr>
                            <w:t>en</w:t>
                          </w:r>
                          <w:proofErr w:type="gramEnd"/>
                          <w:r w:rsidRPr="00AD5BBB">
                            <w:rPr>
                              <w:sz w:val="14"/>
                              <w:szCs w:val="14"/>
                            </w:rPr>
                            <w:t xml:space="preserve"> </w:t>
                          </w:r>
                        </w:p>
                        <w:p w:rsidR="00EA0CDF" w:rsidRPr="00AD5BBB" w:rsidRDefault="00EA0CDF" w:rsidP="00AD5BBB">
                          <w:pPr>
                            <w:spacing w:line="240" w:lineRule="auto"/>
                            <w:rPr>
                              <w:sz w:val="14"/>
                              <w:szCs w:val="14"/>
                            </w:rPr>
                          </w:pPr>
                          <w:proofErr w:type="spellStart"/>
                          <w:proofErr w:type="gramStart"/>
                          <w:r w:rsidRPr="00AD5BBB">
                            <w:rPr>
                              <w:sz w:val="14"/>
                              <w:szCs w:val="14"/>
                            </w:rPr>
                            <w:t>mat</w:t>
                          </w:r>
                          <w:proofErr w:type="spellEnd"/>
                          <w:proofErr w:type="gramEnd"/>
                        </w:p>
                      </w:txbxContent>
                    </v:textbox>
                  </v:shape>
                  <v:shape id="_x0000_s1548" type="#_x0000_t202" style="position:absolute;left:8388;top:2910;width:1191;height:1087" filled="f" stroked="f">
                    <v:textbox style="mso-next-textbox:#_x0000_s1548">
                      <w:txbxContent>
                        <w:p w:rsidR="00EA0CDF" w:rsidRPr="00AD5BBB" w:rsidRDefault="00EA0CDF" w:rsidP="00355C24">
                          <w:pPr>
                            <w:spacing w:line="240" w:lineRule="auto"/>
                            <w:rPr>
                              <w:sz w:val="14"/>
                              <w:szCs w:val="14"/>
                            </w:rPr>
                          </w:pPr>
                          <w:proofErr w:type="gramStart"/>
                          <w:r w:rsidRPr="00AD5BBB">
                            <w:rPr>
                              <w:sz w:val="14"/>
                              <w:szCs w:val="14"/>
                            </w:rPr>
                            <w:t>en</w:t>
                          </w:r>
                          <w:proofErr w:type="gramEnd"/>
                          <w:r w:rsidRPr="00AD5BBB">
                            <w:rPr>
                              <w:sz w:val="14"/>
                              <w:szCs w:val="14"/>
                            </w:rPr>
                            <w:t xml:space="preserve"> la </w:t>
                          </w:r>
                        </w:p>
                        <w:p w:rsidR="00EA0CDF" w:rsidRPr="00AD5BBB" w:rsidRDefault="00EA0CDF" w:rsidP="00355C24">
                          <w:pPr>
                            <w:spacing w:line="240" w:lineRule="auto"/>
                            <w:rPr>
                              <w:sz w:val="14"/>
                              <w:szCs w:val="14"/>
                            </w:rPr>
                          </w:pPr>
                          <w:proofErr w:type="gramStart"/>
                          <w:r w:rsidRPr="00AD5BBB">
                            <w:rPr>
                              <w:sz w:val="14"/>
                              <w:szCs w:val="14"/>
                            </w:rPr>
                            <w:t>enseñanza</w:t>
                          </w:r>
                          <w:proofErr w:type="gramEnd"/>
                        </w:p>
                        <w:p w:rsidR="00EA0CDF" w:rsidRDefault="00EA0CDF" w:rsidP="00355C24">
                          <w:pPr>
                            <w:spacing w:line="240" w:lineRule="auto"/>
                            <w:rPr>
                              <w:sz w:val="14"/>
                              <w:szCs w:val="14"/>
                            </w:rPr>
                          </w:pPr>
                          <w:proofErr w:type="gramStart"/>
                          <w:r w:rsidRPr="00AD5BBB">
                            <w:rPr>
                              <w:sz w:val="14"/>
                              <w:szCs w:val="14"/>
                            </w:rPr>
                            <w:t>y</w:t>
                          </w:r>
                          <w:proofErr w:type="gramEnd"/>
                          <w:r>
                            <w:rPr>
                              <w:sz w:val="14"/>
                              <w:szCs w:val="14"/>
                            </w:rPr>
                            <w:t xml:space="preserve"> </w:t>
                          </w:r>
                        </w:p>
                        <w:p w:rsidR="00EA0CDF" w:rsidRPr="00AD5BBB" w:rsidRDefault="00EA0CDF" w:rsidP="00355C24">
                          <w:pPr>
                            <w:spacing w:line="240" w:lineRule="auto"/>
                            <w:rPr>
                              <w:sz w:val="14"/>
                              <w:szCs w:val="14"/>
                            </w:rPr>
                          </w:pPr>
                          <w:proofErr w:type="gramStart"/>
                          <w:r w:rsidRPr="00AD5BBB">
                            <w:rPr>
                              <w:sz w:val="14"/>
                              <w:szCs w:val="14"/>
                            </w:rPr>
                            <w:t>aprendizaje</w:t>
                          </w:r>
                          <w:proofErr w:type="gramEnd"/>
                        </w:p>
                        <w:p w:rsidR="00EA0CDF" w:rsidRPr="00AD5BBB" w:rsidRDefault="00EA0CDF" w:rsidP="00355C24">
                          <w:pPr>
                            <w:spacing w:line="240" w:lineRule="auto"/>
                            <w:rPr>
                              <w:sz w:val="14"/>
                              <w:szCs w:val="14"/>
                            </w:rPr>
                          </w:pPr>
                          <w:proofErr w:type="gramStart"/>
                          <w:r w:rsidRPr="00AD5BBB">
                            <w:rPr>
                              <w:sz w:val="14"/>
                              <w:szCs w:val="14"/>
                            </w:rPr>
                            <w:t>de</w:t>
                          </w:r>
                          <w:proofErr w:type="gramEnd"/>
                          <w:r w:rsidRPr="00AD5BBB">
                            <w:rPr>
                              <w:sz w:val="14"/>
                              <w:szCs w:val="14"/>
                            </w:rPr>
                            <w:t xml:space="preserve"> las </w:t>
                          </w:r>
                          <w:proofErr w:type="spellStart"/>
                          <w:r w:rsidRPr="00AD5BBB">
                            <w:rPr>
                              <w:sz w:val="14"/>
                              <w:szCs w:val="14"/>
                            </w:rPr>
                            <w:t>mat</w:t>
                          </w:r>
                          <w:proofErr w:type="spellEnd"/>
                        </w:p>
                      </w:txbxContent>
                    </v:textbox>
                  </v:shape>
                  <v:shape id="_x0000_s1549" type="#_x0000_t202" style="position:absolute;left:6568;top:3197;width:419;height:871" filled="f" stroked="f">
                    <v:textbox style="mso-next-textbox:#_x0000_s1549">
                      <w:txbxContent>
                        <w:p w:rsidR="00EA0CDF" w:rsidRPr="00AD5BBB" w:rsidRDefault="00EA0CDF" w:rsidP="00355C24">
                          <w:pPr>
                            <w:spacing w:line="240" w:lineRule="auto"/>
                            <w:rPr>
                              <w:sz w:val="18"/>
                              <w:szCs w:val="18"/>
                            </w:rPr>
                          </w:pPr>
                          <w:r w:rsidRPr="00AD5BBB">
                            <w:rPr>
                              <w:sz w:val="18"/>
                              <w:szCs w:val="18"/>
                            </w:rPr>
                            <w:t>M</w:t>
                          </w:r>
                        </w:p>
                        <w:p w:rsidR="00EA0CDF" w:rsidRPr="00AD5BBB" w:rsidRDefault="00EA0CDF" w:rsidP="00355C24">
                          <w:pPr>
                            <w:spacing w:line="240" w:lineRule="auto"/>
                            <w:rPr>
                              <w:sz w:val="18"/>
                              <w:szCs w:val="18"/>
                            </w:rPr>
                          </w:pPr>
                          <w:r w:rsidRPr="00AD5BBB">
                            <w:rPr>
                              <w:sz w:val="18"/>
                              <w:szCs w:val="18"/>
                            </w:rPr>
                            <w:t>K</w:t>
                          </w:r>
                        </w:p>
                      </w:txbxContent>
                    </v:textbox>
                  </v:shape>
                  <v:shape id="_x0000_s1550" type="#_x0000_t32" style="position:absolute;left:8512;top:5052;width:0;height:245" o:connectortype="straight" strokeweight="1pt">
                    <v:stroke dashstyle="dash"/>
                  </v:shape>
                  <w10:wrap type="none"/>
                  <w10:anchorlock/>
                </v:group>
              </w:pict>
            </w:r>
          </w:p>
        </w:tc>
      </w:tr>
      <w:tr w:rsidR="00355C24" w:rsidRPr="00C70D69" w:rsidTr="00AD5BBB">
        <w:trPr>
          <w:jc w:val="center"/>
        </w:trPr>
        <w:tc>
          <w:tcPr>
            <w:tcW w:w="8047" w:type="dxa"/>
            <w:tcBorders>
              <w:top w:val="single" w:sz="4" w:space="0" w:color="auto"/>
            </w:tcBorders>
          </w:tcPr>
          <w:p w:rsidR="00355C24" w:rsidRPr="00C70D69" w:rsidRDefault="00355C24" w:rsidP="00732EB3">
            <w:pPr>
              <w:pStyle w:val="TtulodeFigura"/>
              <w:spacing w:before="120" w:after="0" w:line="240" w:lineRule="auto"/>
              <w:rPr>
                <w:b/>
                <w:bCs/>
                <w:color w:val="000000"/>
                <w:sz w:val="20"/>
              </w:rPr>
            </w:pPr>
            <w:r w:rsidRPr="00C70D69">
              <w:rPr>
                <w:b/>
                <w:bCs/>
                <w:i w:val="0"/>
                <w:color w:val="000000"/>
                <w:sz w:val="20"/>
              </w:rPr>
              <w:t>Figura 1</w:t>
            </w:r>
            <w:r w:rsidRPr="00C70D69">
              <w:rPr>
                <w:color w:val="000000"/>
                <w:sz w:val="20"/>
              </w:rPr>
              <w:t>-</w:t>
            </w:r>
            <w:r w:rsidR="00403E7A">
              <w:rPr>
                <w:color w:val="000000"/>
                <w:sz w:val="20"/>
              </w:rPr>
              <w:t xml:space="preserve"> </w:t>
            </w:r>
            <w:r w:rsidRPr="00C70D69">
              <w:rPr>
                <w:i w:val="0"/>
                <w:color w:val="000000"/>
                <w:sz w:val="20"/>
              </w:rPr>
              <w:t>Modelo de conocimiento especializado del profesor de matemáticas (MTSK)</w:t>
            </w:r>
          </w:p>
        </w:tc>
      </w:tr>
    </w:tbl>
    <w:p w:rsidR="00355C24" w:rsidRDefault="00355C24" w:rsidP="0072643C">
      <w:pPr>
        <w:ind w:firstLine="567"/>
      </w:pPr>
    </w:p>
    <w:p w:rsidR="00355C24" w:rsidRDefault="00355C24" w:rsidP="00355C24">
      <w:pPr>
        <w:ind w:firstLine="567"/>
      </w:pPr>
      <w:r w:rsidRPr="002158DF">
        <w:t>El conocimiento del contenido matemático</w:t>
      </w:r>
      <w:r w:rsidR="002E2F66">
        <w:t xml:space="preserve"> (MK)</w:t>
      </w:r>
      <w:r w:rsidRPr="002158DF">
        <w:rPr>
          <w:i/>
          <w:iCs/>
        </w:rPr>
        <w:t xml:space="preserve"> </w:t>
      </w:r>
      <w:r w:rsidRPr="002158DF">
        <w:t>es considerado un elemento articulador del MTSK</w:t>
      </w:r>
      <w:r>
        <w:t>;</w:t>
      </w:r>
      <w:r w:rsidRPr="002158DF">
        <w:t xml:space="preserve"> asimismo el conocimiento didáctico del contenido</w:t>
      </w:r>
      <w:r w:rsidR="002E2F66">
        <w:t xml:space="preserve"> (PCK)</w:t>
      </w:r>
      <w:r w:rsidRPr="002158DF">
        <w:t xml:space="preserve"> se centra en las diferentes formas de profundizar </w:t>
      </w:r>
      <w:r>
        <w:t xml:space="preserve">en </w:t>
      </w:r>
      <w:r w:rsidRPr="002158DF">
        <w:t>el contenido matemático cuando se tiene la inten</w:t>
      </w:r>
      <w:r>
        <w:t>c</w:t>
      </w:r>
      <w:r w:rsidRPr="002158DF">
        <w:t>ión de enseña</w:t>
      </w:r>
      <w:r>
        <w:t>nza y aprendizaje</w:t>
      </w:r>
      <w:r w:rsidRPr="002158DF">
        <w:t>.</w:t>
      </w:r>
    </w:p>
    <w:p w:rsidR="00355C24" w:rsidRPr="002158DF" w:rsidRDefault="00355C24" w:rsidP="00355C24">
      <w:pPr>
        <w:ind w:firstLine="567"/>
      </w:pPr>
      <w:r w:rsidRPr="002158DF">
        <w:t xml:space="preserve">(a) El </w:t>
      </w:r>
      <w:r w:rsidRPr="002158DF">
        <w:rPr>
          <w:i/>
          <w:iCs/>
        </w:rPr>
        <w:t>conocimiento del contenido matemático</w:t>
      </w:r>
      <w:r w:rsidRPr="002158DF">
        <w:t xml:space="preserve"> está compuesto por tres subdominios de conocimiento. </w:t>
      </w:r>
    </w:p>
    <w:p w:rsidR="00355C24" w:rsidRPr="00A45775" w:rsidRDefault="00355C24" w:rsidP="00355C24">
      <w:pPr>
        <w:tabs>
          <w:tab w:val="left" w:pos="567"/>
        </w:tabs>
      </w:pPr>
      <w:r>
        <w:tab/>
      </w:r>
      <w:r w:rsidRPr="00A45775">
        <w:t xml:space="preserve">El </w:t>
      </w:r>
      <w:r w:rsidRPr="00A45775">
        <w:rPr>
          <w:i/>
          <w:iCs/>
        </w:rPr>
        <w:t>conocimiento de los temas</w:t>
      </w:r>
      <w:r w:rsidRPr="00A45775">
        <w:t xml:space="preserve"> (</w:t>
      </w:r>
      <w:proofErr w:type="spellStart"/>
      <w:r w:rsidRPr="00A45775">
        <w:t>knowledge</w:t>
      </w:r>
      <w:proofErr w:type="spellEnd"/>
      <w:r w:rsidRPr="00A45775">
        <w:t xml:space="preserve"> of </w:t>
      </w:r>
      <w:proofErr w:type="spellStart"/>
      <w:r w:rsidRPr="00A45775">
        <w:t>topics</w:t>
      </w:r>
      <w:proofErr w:type="spellEnd"/>
      <w:r w:rsidRPr="00A45775">
        <w:t xml:space="preserve"> – KoT) incluye el conocimiento de los conceptos y procedimientos matemáticos con sus correspondientes fundamentos. Este subdominio se concreta en saber matemáticas; conocer los aspectos fenomenológicos asociados al tema; conocer los distintos significados del tema; conocer ejemplos específicos a un aspecto concreto de un tema matemático. </w:t>
      </w:r>
    </w:p>
    <w:p w:rsidR="00355C24" w:rsidRPr="00A45775" w:rsidRDefault="00355C24" w:rsidP="00355C24">
      <w:pPr>
        <w:tabs>
          <w:tab w:val="left" w:pos="567"/>
        </w:tabs>
      </w:pPr>
      <w:r>
        <w:tab/>
      </w:r>
      <w:r w:rsidRPr="00A45775">
        <w:t xml:space="preserve">El </w:t>
      </w:r>
      <w:r w:rsidRPr="00A45775">
        <w:rPr>
          <w:i/>
          <w:iCs/>
        </w:rPr>
        <w:t xml:space="preserve">conocimiento de la estructura de las matemáticas </w:t>
      </w:r>
      <w:r w:rsidRPr="00A45775">
        <w:t>(</w:t>
      </w:r>
      <w:proofErr w:type="spellStart"/>
      <w:r w:rsidRPr="00A45775">
        <w:t>knowledge</w:t>
      </w:r>
      <w:proofErr w:type="spellEnd"/>
      <w:r w:rsidRPr="00A45775">
        <w:t xml:space="preserve"> of </w:t>
      </w:r>
      <w:proofErr w:type="spellStart"/>
      <w:r w:rsidRPr="00A45775">
        <w:t>the</w:t>
      </w:r>
      <w:proofErr w:type="spellEnd"/>
      <w:r w:rsidRPr="00A45775">
        <w:t xml:space="preserve"> </w:t>
      </w:r>
      <w:proofErr w:type="spellStart"/>
      <w:r w:rsidRPr="00A45775">
        <w:t>structure</w:t>
      </w:r>
      <w:proofErr w:type="spellEnd"/>
      <w:r w:rsidRPr="00A45775">
        <w:t xml:space="preserve"> of </w:t>
      </w:r>
      <w:proofErr w:type="spellStart"/>
      <w:r w:rsidRPr="00A45775">
        <w:t>mathematics</w:t>
      </w:r>
      <w:proofErr w:type="spellEnd"/>
      <w:r w:rsidRPr="00A45775">
        <w:t xml:space="preserve"> – KSM) es el subdominio que tiene una visión de conjunto de la matemática. Considera la idea de conexión y complejidad del contenido matemático. </w:t>
      </w:r>
      <w:r>
        <w:t>La</w:t>
      </w:r>
      <w:r w:rsidRPr="00A45775">
        <w:t xml:space="preserve">s conexiones </w:t>
      </w:r>
      <w:r>
        <w:t xml:space="preserve">abarcan las </w:t>
      </w:r>
      <w:proofErr w:type="spellStart"/>
      <w:r>
        <w:t>interconceptuales</w:t>
      </w:r>
      <w:proofErr w:type="spellEnd"/>
      <w:r>
        <w:t xml:space="preserve"> y temporales</w:t>
      </w:r>
      <w:r>
        <w:rPr>
          <w:rStyle w:val="FootnoteReference"/>
        </w:rPr>
        <w:footnoteReference w:id="4"/>
      </w:r>
      <w:r>
        <w:t xml:space="preserve"> (</w:t>
      </w:r>
      <w:r w:rsidRPr="00A45775">
        <w:t>M</w:t>
      </w:r>
      <w:r>
        <w:t xml:space="preserve">ARTÍNEZ; </w:t>
      </w:r>
      <w:r w:rsidRPr="00A45775">
        <w:t>G</w:t>
      </w:r>
      <w:r>
        <w:t xml:space="preserve">INÉ; </w:t>
      </w:r>
      <w:r w:rsidRPr="00A45775">
        <w:t>F</w:t>
      </w:r>
      <w:r>
        <w:t>ERNÁNDEZ;</w:t>
      </w:r>
      <w:r w:rsidRPr="00A45775">
        <w:t xml:space="preserve"> F</w:t>
      </w:r>
      <w:r>
        <w:t xml:space="preserve">IGUEIRAS; </w:t>
      </w:r>
      <w:r w:rsidRPr="00A45775">
        <w:t>D</w:t>
      </w:r>
      <w:r>
        <w:t xml:space="preserve">EULEFEU, </w:t>
      </w:r>
      <w:r w:rsidRPr="00A45775">
        <w:t>2011)</w:t>
      </w:r>
      <w:r>
        <w:t>. L</w:t>
      </w:r>
      <w:r w:rsidRPr="00A45775">
        <w:t xml:space="preserve">as conexiones </w:t>
      </w:r>
      <w:proofErr w:type="spellStart"/>
      <w:r w:rsidRPr="00A45775">
        <w:t>interconceptuales</w:t>
      </w:r>
      <w:proofErr w:type="spellEnd"/>
      <w:r w:rsidRPr="00A45775">
        <w:t xml:space="preserve"> comprenden vínculos entre ideas o conceptos matemáticos distintos, siendo los conectores las ideas matemáticas que vincula</w:t>
      </w:r>
      <w:r>
        <w:t>n</w:t>
      </w:r>
      <w:r w:rsidRPr="00A45775">
        <w:t xml:space="preserve"> representaciones de</w:t>
      </w:r>
      <w:r>
        <w:t xml:space="preserve"> un </w:t>
      </w:r>
      <w:r w:rsidRPr="00A45775">
        <w:t xml:space="preserve">concepto con </w:t>
      </w:r>
      <w:r>
        <w:t>el de otros</w:t>
      </w:r>
      <w:r w:rsidRPr="00A45775">
        <w:t>. Las conexiones temporales enlazan los conocimientos previos y posteriores con el contenido de enseñanza, permitiendo, por ejemplo, estudiar otras propiedades de un concepto o procedimiento en situaciones nuevas o más complejas, como se define en el conocimiento del horizonte del modelo MKT.</w:t>
      </w:r>
    </w:p>
    <w:p w:rsidR="00355C24" w:rsidRDefault="00355C24" w:rsidP="00355C24">
      <w:pPr>
        <w:tabs>
          <w:tab w:val="left" w:pos="567"/>
          <w:tab w:val="left" w:pos="1134"/>
        </w:tabs>
      </w:pPr>
      <w:r>
        <w:lastRenderedPageBreak/>
        <w:tab/>
      </w:r>
      <w:r w:rsidRPr="00A45775">
        <w:t xml:space="preserve">La complejidad es matemática y lleva al docente a un proceso de análisis matemático de los contenidos, con el objeto de establecer aquellos que se conectan o son parte de la matemática, </w:t>
      </w:r>
      <w:r>
        <w:t xml:space="preserve">lo </w:t>
      </w:r>
      <w:r w:rsidRPr="00A45775">
        <w:t>que implica una comprensión global de la estructura de la matemática vinculada a los conceptos (</w:t>
      </w:r>
      <w:r w:rsidR="008B45CA">
        <w:t>AUTOR</w:t>
      </w:r>
      <w:r w:rsidRPr="00A45775">
        <w:t xml:space="preserve">, </w:t>
      </w:r>
      <w:r w:rsidR="008B45CA">
        <w:t>año</w:t>
      </w:r>
      <w:r w:rsidRPr="00A45775">
        <w:t>).</w:t>
      </w:r>
    </w:p>
    <w:p w:rsidR="00355C24" w:rsidRPr="002158DF" w:rsidRDefault="00355C24" w:rsidP="00355C24">
      <w:pPr>
        <w:tabs>
          <w:tab w:val="left" w:pos="567"/>
          <w:tab w:val="left" w:pos="1134"/>
        </w:tabs>
      </w:pPr>
      <w:r>
        <w:tab/>
      </w:r>
      <w:r w:rsidRPr="002158DF">
        <w:t xml:space="preserve">El </w:t>
      </w:r>
      <w:r w:rsidRPr="002158DF">
        <w:rPr>
          <w:i/>
          <w:iCs/>
        </w:rPr>
        <w:t xml:space="preserve">conocimiento de la práctica matemática </w:t>
      </w:r>
      <w:r w:rsidRPr="00DD575A">
        <w:t>(</w:t>
      </w:r>
      <w:proofErr w:type="spellStart"/>
      <w:r w:rsidRPr="00DD575A">
        <w:t>knowledge</w:t>
      </w:r>
      <w:proofErr w:type="spellEnd"/>
      <w:r w:rsidRPr="00DD575A">
        <w:t xml:space="preserve"> of </w:t>
      </w:r>
      <w:proofErr w:type="spellStart"/>
      <w:r>
        <w:t>the</w:t>
      </w:r>
      <w:proofErr w:type="spellEnd"/>
      <w:r>
        <w:t xml:space="preserve"> </w:t>
      </w:r>
      <w:proofErr w:type="spellStart"/>
      <w:r w:rsidRPr="00DD575A">
        <w:t>practice</w:t>
      </w:r>
      <w:proofErr w:type="spellEnd"/>
      <w:r w:rsidRPr="00DD575A">
        <w:t xml:space="preserve"> of </w:t>
      </w:r>
      <w:proofErr w:type="spellStart"/>
      <w:r w:rsidRPr="00DD575A">
        <w:t>mathematics</w:t>
      </w:r>
      <w:proofErr w:type="spellEnd"/>
      <w:r w:rsidRPr="00DD575A">
        <w:t xml:space="preserve"> –</w:t>
      </w:r>
      <w:r>
        <w:t xml:space="preserve"> </w:t>
      </w:r>
      <w:r w:rsidRPr="00DD575A">
        <w:t>KPM)</w:t>
      </w:r>
      <w:r w:rsidRPr="002158DF">
        <w:t xml:space="preserve"> implica el modo de proceder en matemáticas.</w:t>
      </w:r>
      <w:r>
        <w:t xml:space="preserve"> I</w:t>
      </w:r>
      <w:r w:rsidRPr="002158DF">
        <w:t>ncluye el conocimiento de las formas de conocer y crear o producir en matemáticas (conocimiento sintáctico sobre la lógica en matemáticas), el razonamiento y la prueba, saber definir y usar definiciones, elegir representaciones, argumentar, generalizar o explorar, aspectos de la comunicación matemática</w:t>
      </w:r>
      <w:r>
        <w:t xml:space="preserve"> </w:t>
      </w:r>
      <w:r w:rsidRPr="002158DF">
        <w:t>(</w:t>
      </w:r>
      <w:r w:rsidR="008B45CA">
        <w:t>AUTOR</w:t>
      </w:r>
      <w:r w:rsidR="008B45CA" w:rsidRPr="00A45775">
        <w:t xml:space="preserve">, </w:t>
      </w:r>
      <w:r w:rsidR="008B45CA">
        <w:t>año</w:t>
      </w:r>
      <w:r w:rsidRPr="002158DF">
        <w:t>).</w:t>
      </w:r>
    </w:p>
    <w:p w:rsidR="00AD5BBB" w:rsidRDefault="00355C24" w:rsidP="00355C24">
      <w:pPr>
        <w:pStyle w:val="Prrafodelista1"/>
        <w:tabs>
          <w:tab w:val="left" w:pos="567"/>
        </w:tabs>
        <w:ind w:left="0"/>
      </w:pPr>
      <w:r w:rsidRPr="00AD5BBB">
        <w:tab/>
        <w:t>Además</w:t>
      </w:r>
      <w:r w:rsidR="00AD5BBB" w:rsidRPr="00AD5BBB">
        <w:t>,</w:t>
      </w:r>
      <w:r w:rsidRPr="00AD5BBB">
        <w:t xml:space="preserve"> el modelo considera los aspectos de enseñanza y de aprendizaje de un contenido matemático, así como las consideraciones curriculares y el conocimiento didáctico derivado de la literatura de investigación, que configuran el dominio del </w:t>
      </w:r>
      <w:r w:rsidRPr="00AD5BBB">
        <w:rPr>
          <w:i/>
          <w:iCs/>
        </w:rPr>
        <w:t>conocimiento</w:t>
      </w:r>
      <w:r w:rsidRPr="00AE7DAE">
        <w:rPr>
          <w:i/>
          <w:iCs/>
        </w:rPr>
        <w:t xml:space="preserve"> </w:t>
      </w:r>
      <w:r w:rsidRPr="002158DF">
        <w:rPr>
          <w:i/>
          <w:iCs/>
        </w:rPr>
        <w:t xml:space="preserve">didáctico del contenido matemático </w:t>
      </w:r>
      <w:r w:rsidRPr="002158DF">
        <w:t>(PCK)</w:t>
      </w:r>
      <w:r>
        <w:t>.</w:t>
      </w:r>
    </w:p>
    <w:p w:rsidR="00355C24" w:rsidRDefault="00355C24" w:rsidP="00355C24">
      <w:pPr>
        <w:pStyle w:val="Prrafodelista1"/>
        <w:tabs>
          <w:tab w:val="left" w:pos="567"/>
        </w:tabs>
        <w:ind w:left="0"/>
      </w:pPr>
      <w:r>
        <w:tab/>
      </w:r>
      <w:r w:rsidRPr="002158DF">
        <w:t>(</w:t>
      </w:r>
      <w:r>
        <w:t>b</w:t>
      </w:r>
      <w:r w:rsidRPr="002158DF">
        <w:t xml:space="preserve">) </w:t>
      </w:r>
      <w:r w:rsidRPr="008B38C6">
        <w:t>El PCK está compuesto por tres subdominios de conocimiento:</w:t>
      </w:r>
    </w:p>
    <w:p w:rsidR="00355C24" w:rsidRDefault="00355C24" w:rsidP="00355C24">
      <w:pPr>
        <w:pStyle w:val="Prrafodelista1"/>
        <w:tabs>
          <w:tab w:val="left" w:pos="567"/>
        </w:tabs>
        <w:ind w:left="0"/>
      </w:pPr>
      <w:r>
        <w:tab/>
      </w:r>
      <w:r w:rsidRPr="00DD575A">
        <w:t>El</w:t>
      </w:r>
      <w:r w:rsidRPr="009F7333">
        <w:rPr>
          <w:i/>
          <w:iCs/>
        </w:rPr>
        <w:t xml:space="preserve"> conocimiento de la enseñanza de las matemáticas</w:t>
      </w:r>
      <w:r w:rsidRPr="009F7333">
        <w:t xml:space="preserve"> </w:t>
      </w:r>
      <w:r w:rsidRPr="00DD575A">
        <w:t>(</w:t>
      </w:r>
      <w:proofErr w:type="spellStart"/>
      <w:r w:rsidRPr="00DD575A">
        <w:t>knowledge</w:t>
      </w:r>
      <w:proofErr w:type="spellEnd"/>
      <w:r w:rsidRPr="00DD575A">
        <w:t xml:space="preserve"> of </w:t>
      </w:r>
      <w:proofErr w:type="spellStart"/>
      <w:r w:rsidRPr="00DD575A">
        <w:t>mathematics</w:t>
      </w:r>
      <w:proofErr w:type="spellEnd"/>
      <w:r w:rsidRPr="00DD575A">
        <w:t xml:space="preserve"> </w:t>
      </w:r>
      <w:proofErr w:type="spellStart"/>
      <w:r w:rsidRPr="00DD575A">
        <w:t>teaching</w:t>
      </w:r>
      <w:proofErr w:type="spellEnd"/>
      <w:r>
        <w:t xml:space="preserve"> </w:t>
      </w:r>
      <w:r w:rsidRPr="00DD575A">
        <w:t xml:space="preserve">– KMT) </w:t>
      </w:r>
      <w:r w:rsidRPr="009F7333">
        <w:t xml:space="preserve">es el </w:t>
      </w:r>
      <w:r w:rsidRPr="00DD575A">
        <w:t xml:space="preserve">conocimiento que permite al profesor elegir una determinada representación o un material para la enseñanza de un concepto o procedimiento, seleccionar ejemplos o tareas matemáticas para el proceso de instrucción; o bien, elegir </w:t>
      </w:r>
      <w:r>
        <w:t xml:space="preserve">recursos didácticos </w:t>
      </w:r>
      <w:r w:rsidRPr="00DD575A">
        <w:t>que lleve</w:t>
      </w:r>
      <w:r>
        <w:t>n</w:t>
      </w:r>
      <w:r w:rsidRPr="00DD575A">
        <w:t xml:space="preserve"> a adquirir, reforzar o ejercitar los contenidos. También,</w:t>
      </w:r>
      <w:r>
        <w:t xml:space="preserve"> </w:t>
      </w:r>
      <w:r w:rsidRPr="00DD575A">
        <w:t xml:space="preserve">incluye </w:t>
      </w:r>
      <w:r>
        <w:t>el conocimiento</w:t>
      </w:r>
      <w:r w:rsidRPr="00DD575A">
        <w:t xml:space="preserve"> de teorías de enseñanza, como por ejemplo enseñar a través de la resolución de problemas.</w:t>
      </w:r>
    </w:p>
    <w:p w:rsidR="00355C24" w:rsidRDefault="00355C24" w:rsidP="00355C24">
      <w:pPr>
        <w:pStyle w:val="Prrafodelista1"/>
        <w:tabs>
          <w:tab w:val="left" w:pos="567"/>
        </w:tabs>
        <w:ind w:left="0"/>
      </w:pPr>
      <w:r>
        <w:tab/>
      </w:r>
      <w:r w:rsidRPr="002158DF">
        <w:t>El</w:t>
      </w:r>
      <w:r w:rsidRPr="009F7333">
        <w:rPr>
          <w:i/>
          <w:iCs/>
        </w:rPr>
        <w:t xml:space="preserve"> conocimiento de las características del aprendizaje de las matemáticas </w:t>
      </w:r>
      <w:r w:rsidRPr="00DD575A">
        <w:t>(</w:t>
      </w:r>
      <w:proofErr w:type="spellStart"/>
      <w:r w:rsidRPr="00DD575A">
        <w:t>knowledge</w:t>
      </w:r>
      <w:proofErr w:type="spellEnd"/>
      <w:r w:rsidRPr="00DD575A">
        <w:t xml:space="preserve"> of </w:t>
      </w:r>
      <w:proofErr w:type="spellStart"/>
      <w:r w:rsidRPr="00DD575A">
        <w:t>features</w:t>
      </w:r>
      <w:proofErr w:type="spellEnd"/>
      <w:r w:rsidRPr="00DD575A">
        <w:t xml:space="preserve"> of </w:t>
      </w:r>
      <w:proofErr w:type="spellStart"/>
      <w:r w:rsidRPr="00DD575A">
        <w:t>mathematics</w:t>
      </w:r>
      <w:proofErr w:type="spellEnd"/>
      <w:r w:rsidRPr="00DD575A">
        <w:t xml:space="preserve"> </w:t>
      </w:r>
      <w:proofErr w:type="spellStart"/>
      <w:r w:rsidRPr="00DD575A">
        <w:t>learning</w:t>
      </w:r>
      <w:proofErr w:type="spellEnd"/>
      <w:r>
        <w:t xml:space="preserve"> </w:t>
      </w:r>
      <w:r w:rsidRPr="00DD575A">
        <w:t>–</w:t>
      </w:r>
      <w:r>
        <w:t xml:space="preserve"> </w:t>
      </w:r>
      <w:r w:rsidRPr="00DD575A">
        <w:t>KFLM</w:t>
      </w:r>
      <w:r w:rsidRPr="002158DF">
        <w:t>)</w:t>
      </w:r>
      <w:r>
        <w:t xml:space="preserve"> es aquel conocimiento que permite al</w:t>
      </w:r>
      <w:r w:rsidRPr="002158DF">
        <w:t xml:space="preserve"> profesor conocer el modo de pensar </w:t>
      </w:r>
      <w:r>
        <w:t xml:space="preserve">de los estudiantes sobre </w:t>
      </w:r>
      <w:r w:rsidRPr="002158DF">
        <w:t>las tareas matemáticas</w:t>
      </w:r>
      <w:r>
        <w:t xml:space="preserve"> y comprende todo lo relacionado con generar aprendizaje de las matemáticas. Por ejemplo, conocer las dificultades más frecuentes en el aprendizaje de un contenido o procedimiento matemático, así como saber detectarlas en las respuestas de los alumnos. </w:t>
      </w:r>
    </w:p>
    <w:p w:rsidR="00355C24" w:rsidRDefault="00355C24" w:rsidP="00355C24">
      <w:pPr>
        <w:pStyle w:val="Prrafodelista1"/>
        <w:tabs>
          <w:tab w:val="left" w:pos="567"/>
        </w:tabs>
        <w:ind w:left="0"/>
      </w:pPr>
      <w:r>
        <w:tab/>
      </w:r>
      <w:r w:rsidRPr="002158DF">
        <w:t xml:space="preserve">El </w:t>
      </w:r>
      <w:r w:rsidRPr="009F7333">
        <w:rPr>
          <w:i/>
          <w:iCs/>
        </w:rPr>
        <w:t xml:space="preserve">conocimiento de los estándares de aprendizaje </w:t>
      </w:r>
      <w:r w:rsidRPr="00454AF2">
        <w:t>(</w:t>
      </w:r>
      <w:proofErr w:type="spellStart"/>
      <w:r w:rsidRPr="00454AF2">
        <w:t>knowledge</w:t>
      </w:r>
      <w:proofErr w:type="spellEnd"/>
      <w:r w:rsidRPr="00454AF2">
        <w:t xml:space="preserve"> o</w:t>
      </w:r>
      <w:r>
        <w:t xml:space="preserve">f </w:t>
      </w:r>
      <w:proofErr w:type="spellStart"/>
      <w:r>
        <w:t>mathematics</w:t>
      </w:r>
      <w:proofErr w:type="spellEnd"/>
      <w:r>
        <w:t xml:space="preserve"> </w:t>
      </w:r>
      <w:proofErr w:type="spellStart"/>
      <w:r>
        <w:t>learning</w:t>
      </w:r>
      <w:proofErr w:type="spellEnd"/>
      <w:r>
        <w:t xml:space="preserve"> </w:t>
      </w:r>
      <w:proofErr w:type="spellStart"/>
      <w:r>
        <w:t>standards</w:t>
      </w:r>
      <w:proofErr w:type="spellEnd"/>
      <w:r>
        <w:t xml:space="preserve"> </w:t>
      </w:r>
      <w:r w:rsidRPr="00DD575A">
        <w:t>–</w:t>
      </w:r>
      <w:r>
        <w:t xml:space="preserve"> </w:t>
      </w:r>
      <w:r w:rsidRPr="00454AF2">
        <w:t xml:space="preserve">KMLS) </w:t>
      </w:r>
      <w:r>
        <w:t xml:space="preserve">alude a </w:t>
      </w:r>
      <w:r w:rsidRPr="002158DF">
        <w:t>conocer los contenidos propuestos en las normativas curriculares de los niveles de enseñanza (</w:t>
      </w:r>
      <w:r>
        <w:t xml:space="preserve">los contenidos, objetivos, orientaciones de enseñanza, los materiales o recursos en los niveles educativos). Puede extenderse a orientaciones que van más allá de las estipuladas en los documentos oficiales; es decir, aquellas recomendaciones de </w:t>
      </w:r>
      <w:r>
        <w:lastRenderedPageBreak/>
        <w:t>expertos en la materia o asociaciones profesionales o de investigadores (NCTM, PISA, OCDE, UNESCO), investigaciones en el área, entre otros.</w:t>
      </w:r>
    </w:p>
    <w:p w:rsidR="00355C24" w:rsidRDefault="00355C24" w:rsidP="00355C24">
      <w:pPr>
        <w:pStyle w:val="Vietas"/>
        <w:numPr>
          <w:ilvl w:val="0"/>
          <w:numId w:val="0"/>
        </w:numPr>
        <w:tabs>
          <w:tab w:val="clear" w:pos="284"/>
          <w:tab w:val="left" w:pos="567"/>
        </w:tabs>
        <w:spacing w:after="0"/>
      </w:pPr>
      <w:r>
        <w:tab/>
        <w:t>Los seis subdomini</w:t>
      </w:r>
      <w:r w:rsidR="00C223C4">
        <w:t>os que dan origen al modelo de C</w:t>
      </w:r>
      <w:r>
        <w:t xml:space="preserve">onocimiento </w:t>
      </w:r>
      <w:r w:rsidR="00C223C4">
        <w:t>E</w:t>
      </w:r>
      <w:r>
        <w:t xml:space="preserve">specializado del </w:t>
      </w:r>
      <w:r w:rsidR="00C223C4">
        <w:t>P</w:t>
      </w:r>
      <w:r>
        <w:t xml:space="preserve">rofesor de </w:t>
      </w:r>
      <w:r w:rsidR="00C223C4">
        <w:t>M</w:t>
      </w:r>
      <w:r>
        <w:t xml:space="preserve">atemáticas sitúan </w:t>
      </w:r>
      <w:r w:rsidRPr="00456835">
        <w:t>la matemática como</w:t>
      </w:r>
      <w:r>
        <w:t xml:space="preserve"> </w:t>
      </w:r>
      <w:r w:rsidRPr="00456835">
        <w:t xml:space="preserve">elemento </w:t>
      </w:r>
      <w:r w:rsidR="00AD5BBB">
        <w:t>común</w:t>
      </w:r>
      <w:r>
        <w:t>,</w:t>
      </w:r>
      <w:r w:rsidRPr="00456835">
        <w:t xml:space="preserve"> </w:t>
      </w:r>
      <w:r>
        <w:t xml:space="preserve">centrando la atención </w:t>
      </w:r>
      <w:r w:rsidRPr="00456835">
        <w:t xml:space="preserve">en las diferentes formas de profundizar </w:t>
      </w:r>
      <w:r>
        <w:t xml:space="preserve">en el </w:t>
      </w:r>
      <w:r w:rsidRPr="00456835">
        <w:t>contenido matemático cuando</w:t>
      </w:r>
      <w:r>
        <w:t xml:space="preserve"> es objeto de enseñanza y aprendizaje.</w:t>
      </w:r>
    </w:p>
    <w:p w:rsidR="00403E7A" w:rsidRDefault="00355C24" w:rsidP="00355C24">
      <w:pPr>
        <w:pStyle w:val="Vietas"/>
        <w:numPr>
          <w:ilvl w:val="0"/>
          <w:numId w:val="0"/>
        </w:numPr>
        <w:tabs>
          <w:tab w:val="clear" w:pos="284"/>
          <w:tab w:val="left" w:pos="567"/>
        </w:tabs>
        <w:spacing w:after="0"/>
      </w:pPr>
      <w:r>
        <w:tab/>
        <w:t xml:space="preserve">El modelo de MTSK se muestra como una herramienta </w:t>
      </w:r>
      <w:r w:rsidRPr="00A6752B">
        <w:t xml:space="preserve">de investigación </w:t>
      </w:r>
      <w:r>
        <w:t xml:space="preserve">que permite </w:t>
      </w:r>
      <w:r w:rsidRPr="00A6752B">
        <w:t>identificar con precis</w:t>
      </w:r>
      <w:r>
        <w:t>ión los dominios de conocimiento. El grupo de investigación está identificando indicadores precisos de conocimiento para cada subdominio. Ello nos ha permitido establecer un sistema de categorías con el que analizar las clases impartidas por el profesor, como presentamos en el siguiente apartado</w:t>
      </w:r>
    </w:p>
    <w:p w:rsidR="00355C24" w:rsidRDefault="00355C24" w:rsidP="0072643C">
      <w:pPr>
        <w:pStyle w:val="Prrafodelista1"/>
        <w:numPr>
          <w:ilvl w:val="0"/>
          <w:numId w:val="3"/>
        </w:numPr>
        <w:autoSpaceDE w:val="0"/>
        <w:autoSpaceDN w:val="0"/>
        <w:adjustRightInd w:val="0"/>
        <w:spacing w:before="240" w:after="120"/>
        <w:ind w:left="567" w:hanging="567"/>
        <w:rPr>
          <w:b/>
          <w:bCs/>
        </w:rPr>
      </w:pPr>
      <w:r>
        <w:rPr>
          <w:b/>
          <w:bCs/>
        </w:rPr>
        <w:t>Categorías de los subdominios de</w:t>
      </w:r>
      <w:r w:rsidRPr="002158DF">
        <w:rPr>
          <w:b/>
          <w:bCs/>
        </w:rPr>
        <w:t xml:space="preserve">l conocimiento </w:t>
      </w:r>
      <w:r>
        <w:rPr>
          <w:b/>
          <w:bCs/>
        </w:rPr>
        <w:t>del profesor</w:t>
      </w:r>
    </w:p>
    <w:p w:rsidR="00355C24" w:rsidRDefault="00355C24" w:rsidP="00355C24">
      <w:pPr>
        <w:ind w:firstLine="567"/>
      </w:pPr>
      <w:r>
        <w:t>Para elaborar el sistema de categorías para analizar el conocimiento del profesor nos hemos valido de la realización de un análisis didáctico de la enseñanza y aprendizaje de los números racionales. El</w:t>
      </w:r>
      <w:r w:rsidRPr="00B7312A">
        <w:t xml:space="preserve"> grupo </w:t>
      </w:r>
      <w:r w:rsidRPr="004E2E38">
        <w:t xml:space="preserve">de investigación “FQM193. Didáctica de la Matemática. Pensamiento Numérico”, del Departamento de Didáctica de la Matemática de la Universidad de Granada, </w:t>
      </w:r>
      <w:r>
        <w:t xml:space="preserve">ha definido el análisis didáctico </w:t>
      </w:r>
      <w:r w:rsidRPr="00ED3559">
        <w:t>como “el procedimiento con el que es posible explorar, profundizar y trabajar con los diferente</w:t>
      </w:r>
      <w:r>
        <w:t>s</w:t>
      </w:r>
      <w:r w:rsidRPr="00ED3559">
        <w:t xml:space="preserve"> y múltiples significados del contenido matemático escolar, para efectos de diseñar, llevar a la práctica y evaluar actividades de enseñanza y aprendizaje.” (GÓMEZ, 2007, pp.18-19).</w:t>
      </w:r>
      <w:r w:rsidRPr="00AC68EF">
        <w:t xml:space="preserve"> </w:t>
      </w:r>
      <w:r>
        <w:t>Esta idea</w:t>
      </w:r>
      <w:r w:rsidRPr="00AC68EF">
        <w:t xml:space="preserve"> del análisis didáctico se fundamenta en la teoría curricular que se </w:t>
      </w:r>
      <w:r w:rsidRPr="00F42832">
        <w:t>articula a partir de cuatro dimensiones, cultural/conceptual, cognitiva, ética o formativa</w:t>
      </w:r>
      <w:r w:rsidRPr="00AC68EF">
        <w:t xml:space="preserve"> y social, en distintos niveles de </w:t>
      </w:r>
      <w:r>
        <w:t>especificación</w:t>
      </w:r>
      <w:r w:rsidRPr="00AC68EF">
        <w:t xml:space="preserve"> (RICO, </w:t>
      </w:r>
      <w:r w:rsidRPr="006763CE">
        <w:t>1997a),</w:t>
      </w:r>
      <w:r>
        <w:t xml:space="preserve"> siendo un recurso que per</w:t>
      </w:r>
      <w:r w:rsidRPr="00AC68EF">
        <w:t>mite al profesor organizar la actividad de enseñanza en relación</w:t>
      </w:r>
      <w:r>
        <w:t xml:space="preserve"> con</w:t>
      </w:r>
      <w:r w:rsidRPr="00AC68EF">
        <w:t xml:space="preserve"> un tema matemático específico.</w:t>
      </w:r>
      <w:r>
        <w:t xml:space="preserve"> Así, este análisis </w:t>
      </w:r>
      <w:r w:rsidRPr="00ED3559">
        <w:t xml:space="preserve">tiene por objetivo facilitar la práctica del profesor de matemáticas, de una manera sistemática y profunda, </w:t>
      </w:r>
      <w:r>
        <w:t>considerando</w:t>
      </w:r>
      <w:r w:rsidRPr="00F42832">
        <w:t xml:space="preserve"> el máximo de dimensiones que influyen en su actuación, mediante</w:t>
      </w:r>
      <w:r w:rsidRPr="00ED3559">
        <w:t xml:space="preserve"> cuatro tipos de análisis parciales:</w:t>
      </w:r>
      <w:r w:rsidRPr="00B7312A">
        <w:t xml:space="preserve"> a) de contenido, b) cognitivo, c) de instrucción y d) de actuación (GÓMEZ, 2007, p.29).</w:t>
      </w:r>
    </w:p>
    <w:p w:rsidR="00355C24" w:rsidRDefault="00355C24" w:rsidP="00355C24">
      <w:pPr>
        <w:ind w:firstLine="567"/>
      </w:pPr>
      <w:r>
        <w:t>Para profundizar en el conocimiento de la enseñanza de los números racionales hemos realizado el análisis didáctico de los números racionales para tener un referente con el cual comprender mejor los diversos elementos que intervienen en la enseñanza de este contenido (</w:t>
      </w:r>
      <w:r w:rsidR="008B45CA">
        <w:t>autor</w:t>
      </w:r>
      <w:r>
        <w:t xml:space="preserve">, </w:t>
      </w:r>
      <w:r w:rsidR="008B45CA">
        <w:t>año</w:t>
      </w:r>
      <w:r>
        <w:t>).</w:t>
      </w:r>
    </w:p>
    <w:p w:rsidR="009022E2" w:rsidRDefault="00355C24" w:rsidP="009022E2">
      <w:pPr>
        <w:ind w:firstLine="567"/>
      </w:pPr>
      <w:r>
        <w:lastRenderedPageBreak/>
        <w:t xml:space="preserve">Luego de realizar el análisis didáctico del contenido matemático, en nuestro caso de los números racionales, examinamos los componentes que intervienen según la descripción de los subdominios de conocimiento del modelo MTSK. </w:t>
      </w:r>
      <w:r w:rsidR="009022E2">
        <w:t xml:space="preserve">Lo que lleva a establecer categorías </w:t>
      </w:r>
      <w:r w:rsidR="009022E2">
        <w:rPr>
          <w:lang w:eastAsia="es-ES"/>
        </w:rPr>
        <w:t>respecto de cada subdominio de conocimiento, como enunciamos en la tabla 1.</w:t>
      </w:r>
      <w:r w:rsidR="009022E2">
        <w:t xml:space="preserve"> </w:t>
      </w:r>
    </w:p>
    <w:tbl>
      <w:tblPr>
        <w:tblW w:w="0" w:type="auto"/>
        <w:jc w:val="center"/>
        <w:tblLook w:val="00A0"/>
      </w:tblPr>
      <w:tblGrid>
        <w:gridCol w:w="936"/>
        <w:gridCol w:w="6131"/>
      </w:tblGrid>
      <w:tr w:rsidR="00355C24" w:rsidRPr="00C70D69" w:rsidTr="00732EB3">
        <w:trPr>
          <w:tblHeader/>
          <w:jc w:val="center"/>
        </w:trPr>
        <w:tc>
          <w:tcPr>
            <w:tcW w:w="7067" w:type="dxa"/>
            <w:gridSpan w:val="2"/>
            <w:tcBorders>
              <w:bottom w:val="single" w:sz="4" w:space="0" w:color="auto"/>
            </w:tcBorders>
            <w:vAlign w:val="center"/>
          </w:tcPr>
          <w:p w:rsidR="00355C24" w:rsidRPr="00C70D69" w:rsidRDefault="00355C24" w:rsidP="0072643C">
            <w:pPr>
              <w:spacing w:before="120" w:line="240" w:lineRule="auto"/>
              <w:rPr>
                <w:lang w:eastAsia="es-ES"/>
              </w:rPr>
            </w:pPr>
            <w:r w:rsidRPr="00C70D69">
              <w:rPr>
                <w:b/>
                <w:bCs/>
                <w:lang w:eastAsia="es-ES"/>
              </w:rPr>
              <w:t>Tabla 1</w:t>
            </w:r>
            <w:r w:rsidRPr="00C70D69">
              <w:rPr>
                <w:lang w:eastAsia="es-ES"/>
              </w:rPr>
              <w:t xml:space="preserve">- Categorías relacionadas con el análisis didáctico </w:t>
            </w:r>
          </w:p>
        </w:tc>
      </w:tr>
      <w:tr w:rsidR="00355C24" w:rsidRPr="00C70D69" w:rsidTr="00732EB3">
        <w:trPr>
          <w:jc w:val="center"/>
        </w:trPr>
        <w:tc>
          <w:tcPr>
            <w:tcW w:w="936" w:type="dxa"/>
            <w:tcBorders>
              <w:top w:val="single" w:sz="12" w:space="0" w:color="auto"/>
              <w:bottom w:val="single" w:sz="4" w:space="0" w:color="auto"/>
            </w:tcBorders>
            <w:vAlign w:val="center"/>
          </w:tcPr>
          <w:p w:rsidR="00355C24" w:rsidRPr="00C70D69" w:rsidRDefault="00355C24" w:rsidP="00732EB3">
            <w:pPr>
              <w:spacing w:line="240" w:lineRule="auto"/>
              <w:jc w:val="center"/>
              <w:rPr>
                <w:sz w:val="20"/>
                <w:szCs w:val="20"/>
                <w:lang w:eastAsia="es-ES"/>
              </w:rPr>
            </w:pPr>
            <w:r w:rsidRPr="00C70D69">
              <w:rPr>
                <w:b/>
                <w:bCs/>
                <w:sz w:val="20"/>
                <w:szCs w:val="20"/>
                <w:lang w:eastAsia="es-ES"/>
              </w:rPr>
              <w:t>KoT</w:t>
            </w:r>
          </w:p>
        </w:tc>
        <w:tc>
          <w:tcPr>
            <w:tcW w:w="6131" w:type="dxa"/>
            <w:tcBorders>
              <w:top w:val="single" w:sz="12" w:space="0" w:color="auto"/>
              <w:bottom w:val="single" w:sz="4" w:space="0" w:color="auto"/>
            </w:tcBorders>
          </w:tcPr>
          <w:p w:rsidR="00355C24" w:rsidRDefault="00355C24" w:rsidP="00355C24">
            <w:pPr>
              <w:pStyle w:val="Prrafodelista1"/>
              <w:numPr>
                <w:ilvl w:val="0"/>
                <w:numId w:val="34"/>
              </w:numPr>
              <w:spacing w:line="240" w:lineRule="auto"/>
              <w:ind w:left="211" w:hanging="141"/>
              <w:jc w:val="left"/>
              <w:rPr>
                <w:sz w:val="20"/>
                <w:szCs w:val="20"/>
                <w:lang w:eastAsia="es-ES"/>
              </w:rPr>
            </w:pPr>
            <w:r w:rsidRPr="00C70D69">
              <w:rPr>
                <w:sz w:val="20"/>
                <w:szCs w:val="20"/>
                <w:lang w:eastAsia="es-ES"/>
              </w:rPr>
              <w:t>Conceptos</w:t>
            </w:r>
          </w:p>
          <w:p w:rsidR="00355C24" w:rsidRDefault="00355C24" w:rsidP="00355C24">
            <w:pPr>
              <w:pStyle w:val="Prrafodelista1"/>
              <w:numPr>
                <w:ilvl w:val="0"/>
                <w:numId w:val="34"/>
              </w:numPr>
              <w:spacing w:line="240" w:lineRule="auto"/>
              <w:ind w:left="211" w:hanging="141"/>
              <w:jc w:val="left"/>
              <w:rPr>
                <w:sz w:val="20"/>
                <w:szCs w:val="20"/>
                <w:lang w:eastAsia="es-ES"/>
              </w:rPr>
            </w:pPr>
            <w:r w:rsidRPr="00C70D69">
              <w:rPr>
                <w:sz w:val="20"/>
                <w:szCs w:val="20"/>
                <w:lang w:eastAsia="es-ES"/>
              </w:rPr>
              <w:t>Fenomenología</w:t>
            </w:r>
          </w:p>
          <w:p w:rsidR="00355C24" w:rsidRDefault="00355C24" w:rsidP="00355C24">
            <w:pPr>
              <w:pStyle w:val="Prrafodelista1"/>
              <w:numPr>
                <w:ilvl w:val="0"/>
                <w:numId w:val="34"/>
              </w:numPr>
              <w:spacing w:line="240" w:lineRule="auto"/>
              <w:ind w:left="211" w:hanging="141"/>
              <w:jc w:val="left"/>
              <w:rPr>
                <w:sz w:val="20"/>
                <w:szCs w:val="20"/>
                <w:lang w:eastAsia="es-ES"/>
              </w:rPr>
            </w:pPr>
            <w:r w:rsidRPr="00C70D69">
              <w:rPr>
                <w:sz w:val="20"/>
                <w:szCs w:val="20"/>
                <w:lang w:eastAsia="es-ES"/>
              </w:rPr>
              <w:t>Procedimientos matemáticos</w:t>
            </w:r>
          </w:p>
          <w:p w:rsidR="00355C24" w:rsidRDefault="00355C24" w:rsidP="00355C24">
            <w:pPr>
              <w:pStyle w:val="Prrafodelista1"/>
              <w:numPr>
                <w:ilvl w:val="0"/>
                <w:numId w:val="34"/>
              </w:numPr>
              <w:spacing w:line="240" w:lineRule="auto"/>
              <w:ind w:left="211" w:hanging="141"/>
              <w:jc w:val="left"/>
              <w:rPr>
                <w:sz w:val="20"/>
                <w:szCs w:val="20"/>
                <w:lang w:eastAsia="es-ES"/>
              </w:rPr>
            </w:pPr>
            <w:r w:rsidRPr="00C70D69">
              <w:rPr>
                <w:sz w:val="20"/>
                <w:szCs w:val="20"/>
                <w:lang w:eastAsia="es-ES"/>
              </w:rPr>
              <w:t>Sistemas de representación</w:t>
            </w:r>
          </w:p>
          <w:p w:rsidR="00355C24" w:rsidRDefault="00355C24" w:rsidP="00355C24">
            <w:pPr>
              <w:pStyle w:val="Prrafodelista1"/>
              <w:numPr>
                <w:ilvl w:val="0"/>
                <w:numId w:val="34"/>
              </w:numPr>
              <w:spacing w:line="240" w:lineRule="auto"/>
              <w:ind w:left="211" w:hanging="141"/>
              <w:jc w:val="left"/>
              <w:rPr>
                <w:sz w:val="20"/>
                <w:szCs w:val="20"/>
                <w:lang w:eastAsia="es-ES"/>
              </w:rPr>
            </w:pPr>
            <w:r w:rsidRPr="00C70D69">
              <w:rPr>
                <w:sz w:val="20"/>
                <w:szCs w:val="20"/>
                <w:lang w:eastAsia="es-ES"/>
              </w:rPr>
              <w:t>Aspectos de comunicación matemática</w:t>
            </w:r>
          </w:p>
          <w:p w:rsidR="00355C24" w:rsidRDefault="00355C24" w:rsidP="00355C24">
            <w:pPr>
              <w:pStyle w:val="Prrafodelista1"/>
              <w:numPr>
                <w:ilvl w:val="0"/>
                <w:numId w:val="34"/>
              </w:numPr>
              <w:spacing w:line="240" w:lineRule="auto"/>
              <w:ind w:left="211" w:hanging="141"/>
              <w:jc w:val="left"/>
              <w:rPr>
                <w:sz w:val="20"/>
                <w:szCs w:val="20"/>
                <w:lang w:eastAsia="es-ES"/>
              </w:rPr>
            </w:pPr>
            <w:r w:rsidRPr="00C70D69">
              <w:rPr>
                <w:sz w:val="20"/>
                <w:szCs w:val="20"/>
                <w:lang w:eastAsia="es-ES"/>
              </w:rPr>
              <w:t>Tareas matemáticas</w:t>
            </w:r>
            <w:r w:rsidR="00FC55B1">
              <w:rPr>
                <w:rStyle w:val="FootnoteReference"/>
                <w:sz w:val="20"/>
                <w:szCs w:val="20"/>
                <w:lang w:eastAsia="es-ES"/>
              </w:rPr>
              <w:footnoteReference w:id="5"/>
            </w:r>
          </w:p>
        </w:tc>
      </w:tr>
      <w:tr w:rsidR="00355C24" w:rsidRPr="00C70D69" w:rsidTr="00732EB3">
        <w:trPr>
          <w:jc w:val="center"/>
        </w:trPr>
        <w:tc>
          <w:tcPr>
            <w:tcW w:w="936" w:type="dxa"/>
            <w:tcBorders>
              <w:top w:val="single" w:sz="4" w:space="0" w:color="auto"/>
              <w:bottom w:val="single" w:sz="4" w:space="0" w:color="auto"/>
            </w:tcBorders>
            <w:vAlign w:val="center"/>
          </w:tcPr>
          <w:p w:rsidR="00355C24" w:rsidRPr="00C70D69" w:rsidRDefault="00355C24" w:rsidP="00732EB3">
            <w:pPr>
              <w:spacing w:line="240" w:lineRule="auto"/>
              <w:jc w:val="center"/>
              <w:rPr>
                <w:sz w:val="20"/>
                <w:szCs w:val="20"/>
                <w:lang w:eastAsia="es-ES"/>
              </w:rPr>
            </w:pPr>
            <w:r w:rsidRPr="00C70D69">
              <w:rPr>
                <w:b/>
                <w:bCs/>
                <w:sz w:val="20"/>
                <w:szCs w:val="20"/>
                <w:lang w:eastAsia="es-ES"/>
              </w:rPr>
              <w:t>KSM</w:t>
            </w:r>
          </w:p>
        </w:tc>
        <w:tc>
          <w:tcPr>
            <w:tcW w:w="6131" w:type="dxa"/>
            <w:tcBorders>
              <w:top w:val="single" w:sz="4" w:space="0" w:color="auto"/>
              <w:bottom w:val="single" w:sz="4" w:space="0" w:color="auto"/>
            </w:tcBorders>
          </w:tcPr>
          <w:p w:rsidR="00355C24" w:rsidRPr="009022E2" w:rsidRDefault="00355C24" w:rsidP="00355C24">
            <w:pPr>
              <w:pStyle w:val="Prrafodelista1"/>
              <w:numPr>
                <w:ilvl w:val="0"/>
                <w:numId w:val="34"/>
              </w:numPr>
              <w:spacing w:line="240" w:lineRule="auto"/>
              <w:ind w:left="211" w:hanging="141"/>
              <w:jc w:val="left"/>
              <w:rPr>
                <w:sz w:val="20"/>
                <w:szCs w:val="20"/>
                <w:lang w:eastAsia="es-ES"/>
              </w:rPr>
            </w:pPr>
            <w:r w:rsidRPr="009022E2">
              <w:rPr>
                <w:sz w:val="20"/>
                <w:szCs w:val="20"/>
                <w:lang w:eastAsia="es-ES"/>
              </w:rPr>
              <w:t>Relaciones entre componentes de la estructura conceptual</w:t>
            </w:r>
          </w:p>
          <w:p w:rsidR="00355C24" w:rsidRPr="009022E2" w:rsidRDefault="00355C24" w:rsidP="009022E2">
            <w:pPr>
              <w:pStyle w:val="Prrafodelista1"/>
              <w:numPr>
                <w:ilvl w:val="0"/>
                <w:numId w:val="34"/>
              </w:numPr>
              <w:spacing w:line="240" w:lineRule="auto"/>
              <w:ind w:left="211" w:hanging="141"/>
              <w:jc w:val="left"/>
              <w:rPr>
                <w:sz w:val="20"/>
                <w:szCs w:val="20"/>
                <w:lang w:eastAsia="es-ES"/>
              </w:rPr>
            </w:pPr>
            <w:r w:rsidRPr="009022E2">
              <w:rPr>
                <w:sz w:val="20"/>
                <w:szCs w:val="20"/>
                <w:lang w:eastAsia="es-ES"/>
              </w:rPr>
              <w:t>Procesos de simplificación y de complejización</w:t>
            </w:r>
            <w:r w:rsidR="009022E2" w:rsidRPr="009022E2">
              <w:rPr>
                <w:sz w:val="20"/>
                <w:szCs w:val="20"/>
                <w:lang w:eastAsia="es-ES"/>
              </w:rPr>
              <w:t xml:space="preserve"> de los contenidos</w:t>
            </w:r>
          </w:p>
        </w:tc>
      </w:tr>
      <w:tr w:rsidR="00355C24" w:rsidRPr="00C70D69" w:rsidTr="00732EB3">
        <w:trPr>
          <w:jc w:val="center"/>
        </w:trPr>
        <w:tc>
          <w:tcPr>
            <w:tcW w:w="936" w:type="dxa"/>
            <w:tcBorders>
              <w:top w:val="single" w:sz="4" w:space="0" w:color="auto"/>
              <w:bottom w:val="single" w:sz="4" w:space="0" w:color="auto"/>
            </w:tcBorders>
            <w:vAlign w:val="center"/>
          </w:tcPr>
          <w:p w:rsidR="00355C24" w:rsidRPr="00C70D69" w:rsidRDefault="00355C24" w:rsidP="00732EB3">
            <w:pPr>
              <w:spacing w:line="240" w:lineRule="auto"/>
              <w:jc w:val="center"/>
              <w:rPr>
                <w:sz w:val="20"/>
                <w:szCs w:val="20"/>
                <w:lang w:eastAsia="es-ES"/>
              </w:rPr>
            </w:pPr>
            <w:r w:rsidRPr="00C70D69">
              <w:rPr>
                <w:b/>
                <w:bCs/>
                <w:sz w:val="20"/>
                <w:szCs w:val="20"/>
                <w:lang w:eastAsia="es-ES"/>
              </w:rPr>
              <w:t>KPM</w:t>
            </w:r>
          </w:p>
        </w:tc>
        <w:tc>
          <w:tcPr>
            <w:tcW w:w="6131" w:type="dxa"/>
            <w:tcBorders>
              <w:top w:val="single" w:sz="4" w:space="0" w:color="auto"/>
              <w:bottom w:val="single" w:sz="4" w:space="0" w:color="auto"/>
            </w:tcBorders>
          </w:tcPr>
          <w:p w:rsidR="00355C24" w:rsidRPr="009022E2" w:rsidRDefault="00355C24" w:rsidP="009C1C2C">
            <w:pPr>
              <w:pStyle w:val="Prrafodelista1"/>
              <w:numPr>
                <w:ilvl w:val="0"/>
                <w:numId w:val="34"/>
              </w:numPr>
              <w:spacing w:line="240" w:lineRule="auto"/>
              <w:ind w:left="211" w:hanging="141"/>
              <w:rPr>
                <w:sz w:val="20"/>
                <w:szCs w:val="20"/>
                <w:lang w:eastAsia="es-ES"/>
              </w:rPr>
            </w:pPr>
            <w:r w:rsidRPr="009022E2">
              <w:rPr>
                <w:sz w:val="20"/>
                <w:szCs w:val="20"/>
                <w:lang w:eastAsia="es-ES"/>
              </w:rPr>
              <w:t>Modos de proceder en matemáticas</w:t>
            </w:r>
            <w:r w:rsidR="009022E2">
              <w:rPr>
                <w:sz w:val="20"/>
                <w:szCs w:val="20"/>
                <w:lang w:eastAsia="es-ES"/>
              </w:rPr>
              <w:t xml:space="preserve"> (prácticas de la demostración, de la definición, del ejemplo, del contraejemplo, entre otras)</w:t>
            </w:r>
          </w:p>
          <w:p w:rsidR="00355C24" w:rsidRPr="009022E2" w:rsidRDefault="00355C24" w:rsidP="00355C24">
            <w:pPr>
              <w:pStyle w:val="Prrafodelista1"/>
              <w:numPr>
                <w:ilvl w:val="0"/>
                <w:numId w:val="34"/>
              </w:numPr>
              <w:spacing w:line="240" w:lineRule="auto"/>
              <w:ind w:left="211" w:hanging="141"/>
              <w:rPr>
                <w:sz w:val="20"/>
                <w:szCs w:val="20"/>
                <w:lang w:eastAsia="es-ES"/>
              </w:rPr>
            </w:pPr>
            <w:r w:rsidRPr="009022E2">
              <w:rPr>
                <w:sz w:val="20"/>
                <w:szCs w:val="20"/>
                <w:lang w:eastAsia="es-ES"/>
              </w:rPr>
              <w:t>Procesos de argumentación y uso del lenguaje matemático</w:t>
            </w:r>
          </w:p>
        </w:tc>
      </w:tr>
      <w:tr w:rsidR="00355C24" w:rsidRPr="00C70D69" w:rsidTr="00732EB3">
        <w:trPr>
          <w:jc w:val="center"/>
        </w:trPr>
        <w:tc>
          <w:tcPr>
            <w:tcW w:w="936" w:type="dxa"/>
            <w:tcBorders>
              <w:top w:val="single" w:sz="4" w:space="0" w:color="auto"/>
              <w:bottom w:val="single" w:sz="4" w:space="0" w:color="auto"/>
            </w:tcBorders>
            <w:vAlign w:val="center"/>
          </w:tcPr>
          <w:p w:rsidR="00355C24" w:rsidRPr="00C70D69" w:rsidRDefault="00355C24" w:rsidP="00732EB3">
            <w:pPr>
              <w:spacing w:line="240" w:lineRule="auto"/>
              <w:jc w:val="center"/>
              <w:rPr>
                <w:b/>
                <w:bCs/>
                <w:sz w:val="20"/>
                <w:szCs w:val="20"/>
                <w:lang w:eastAsia="es-ES"/>
              </w:rPr>
            </w:pPr>
            <w:r w:rsidRPr="00C70D69">
              <w:rPr>
                <w:b/>
                <w:bCs/>
                <w:sz w:val="20"/>
                <w:szCs w:val="20"/>
                <w:lang w:eastAsia="es-ES"/>
              </w:rPr>
              <w:t>KFLM</w:t>
            </w:r>
          </w:p>
        </w:tc>
        <w:tc>
          <w:tcPr>
            <w:tcW w:w="6131" w:type="dxa"/>
            <w:tcBorders>
              <w:top w:val="single" w:sz="4" w:space="0" w:color="auto"/>
              <w:bottom w:val="single" w:sz="4" w:space="0" w:color="auto"/>
            </w:tcBorders>
          </w:tcPr>
          <w:p w:rsidR="00355C24" w:rsidRDefault="00355C24" w:rsidP="00355C24">
            <w:pPr>
              <w:pStyle w:val="Prrafodelista1"/>
              <w:numPr>
                <w:ilvl w:val="0"/>
                <w:numId w:val="34"/>
              </w:numPr>
              <w:spacing w:line="240" w:lineRule="auto"/>
              <w:ind w:left="211" w:hanging="141"/>
              <w:rPr>
                <w:sz w:val="20"/>
                <w:szCs w:val="20"/>
                <w:lang w:eastAsia="es-ES"/>
              </w:rPr>
            </w:pPr>
            <w:r w:rsidRPr="00C70D69">
              <w:rPr>
                <w:sz w:val="20"/>
                <w:szCs w:val="20"/>
                <w:lang w:eastAsia="es-ES"/>
              </w:rPr>
              <w:t>Características de aprendizaje</w:t>
            </w:r>
          </w:p>
          <w:p w:rsidR="00355C24" w:rsidRDefault="00355C24" w:rsidP="00355C24">
            <w:pPr>
              <w:pStyle w:val="Prrafodelista1"/>
              <w:numPr>
                <w:ilvl w:val="0"/>
                <w:numId w:val="34"/>
              </w:numPr>
              <w:spacing w:line="240" w:lineRule="auto"/>
              <w:ind w:left="211" w:hanging="141"/>
              <w:rPr>
                <w:sz w:val="20"/>
                <w:szCs w:val="20"/>
                <w:lang w:eastAsia="es-ES"/>
              </w:rPr>
            </w:pPr>
            <w:r w:rsidRPr="00C70D69">
              <w:rPr>
                <w:sz w:val="20"/>
                <w:szCs w:val="20"/>
                <w:lang w:eastAsia="es-ES"/>
              </w:rPr>
              <w:t>Errores y dificultades</w:t>
            </w:r>
          </w:p>
          <w:p w:rsidR="00355C24" w:rsidRDefault="00355C24" w:rsidP="00355C24">
            <w:pPr>
              <w:pStyle w:val="Prrafodelista1"/>
              <w:numPr>
                <w:ilvl w:val="0"/>
                <w:numId w:val="34"/>
              </w:numPr>
              <w:spacing w:line="240" w:lineRule="auto"/>
              <w:ind w:left="211" w:hanging="141"/>
              <w:rPr>
                <w:sz w:val="20"/>
                <w:szCs w:val="20"/>
                <w:lang w:eastAsia="es-ES"/>
              </w:rPr>
            </w:pPr>
            <w:r w:rsidRPr="00C70D69">
              <w:rPr>
                <w:sz w:val="20"/>
                <w:szCs w:val="20"/>
                <w:lang w:eastAsia="es-ES"/>
              </w:rPr>
              <w:t>Tareas matemáticas</w:t>
            </w:r>
          </w:p>
          <w:p w:rsidR="00355C24" w:rsidRDefault="00355C24" w:rsidP="00355C24">
            <w:pPr>
              <w:pStyle w:val="Prrafodelista1"/>
              <w:numPr>
                <w:ilvl w:val="0"/>
                <w:numId w:val="34"/>
              </w:numPr>
              <w:spacing w:line="240" w:lineRule="auto"/>
              <w:ind w:left="211" w:hanging="141"/>
              <w:rPr>
                <w:sz w:val="20"/>
                <w:szCs w:val="20"/>
                <w:lang w:eastAsia="es-ES"/>
              </w:rPr>
            </w:pPr>
            <w:r w:rsidRPr="00C70D69">
              <w:rPr>
                <w:sz w:val="20"/>
                <w:szCs w:val="20"/>
                <w:lang w:eastAsia="es-ES"/>
              </w:rPr>
              <w:t>Materiales y recursos</w:t>
            </w:r>
          </w:p>
        </w:tc>
      </w:tr>
      <w:tr w:rsidR="00355C24" w:rsidRPr="00C70D69" w:rsidTr="00732EB3">
        <w:trPr>
          <w:jc w:val="center"/>
        </w:trPr>
        <w:tc>
          <w:tcPr>
            <w:tcW w:w="936" w:type="dxa"/>
            <w:tcBorders>
              <w:top w:val="single" w:sz="4" w:space="0" w:color="auto"/>
              <w:bottom w:val="single" w:sz="4" w:space="0" w:color="auto"/>
            </w:tcBorders>
            <w:vAlign w:val="center"/>
          </w:tcPr>
          <w:p w:rsidR="00355C24" w:rsidRPr="00C70D69" w:rsidRDefault="00355C24" w:rsidP="00732EB3">
            <w:pPr>
              <w:spacing w:line="240" w:lineRule="auto"/>
              <w:jc w:val="center"/>
              <w:rPr>
                <w:b/>
                <w:bCs/>
                <w:sz w:val="20"/>
                <w:szCs w:val="20"/>
                <w:lang w:eastAsia="es-ES"/>
              </w:rPr>
            </w:pPr>
            <w:r w:rsidRPr="00C70D69">
              <w:rPr>
                <w:b/>
                <w:bCs/>
                <w:sz w:val="20"/>
                <w:szCs w:val="20"/>
                <w:lang w:eastAsia="es-ES"/>
              </w:rPr>
              <w:t>KMT</w:t>
            </w:r>
          </w:p>
        </w:tc>
        <w:tc>
          <w:tcPr>
            <w:tcW w:w="6131" w:type="dxa"/>
            <w:tcBorders>
              <w:top w:val="single" w:sz="4" w:space="0" w:color="auto"/>
              <w:bottom w:val="single" w:sz="4" w:space="0" w:color="auto"/>
            </w:tcBorders>
          </w:tcPr>
          <w:p w:rsidR="00355C24" w:rsidRDefault="00355C24" w:rsidP="00355C24">
            <w:pPr>
              <w:pStyle w:val="Prrafodelista1"/>
              <w:numPr>
                <w:ilvl w:val="0"/>
                <w:numId w:val="34"/>
              </w:numPr>
              <w:spacing w:line="240" w:lineRule="auto"/>
              <w:ind w:left="211" w:hanging="141"/>
              <w:rPr>
                <w:sz w:val="20"/>
                <w:szCs w:val="20"/>
                <w:lang w:eastAsia="es-ES"/>
              </w:rPr>
            </w:pPr>
            <w:r w:rsidRPr="00C70D69">
              <w:rPr>
                <w:sz w:val="20"/>
                <w:szCs w:val="20"/>
                <w:lang w:eastAsia="es-ES"/>
              </w:rPr>
              <w:t>Estrategias</w:t>
            </w:r>
          </w:p>
          <w:p w:rsidR="00355C24" w:rsidRDefault="00355C24" w:rsidP="00355C24">
            <w:pPr>
              <w:pStyle w:val="Prrafodelista1"/>
              <w:numPr>
                <w:ilvl w:val="0"/>
                <w:numId w:val="34"/>
              </w:numPr>
              <w:spacing w:line="240" w:lineRule="auto"/>
              <w:ind w:left="211" w:hanging="141"/>
              <w:rPr>
                <w:sz w:val="20"/>
                <w:szCs w:val="20"/>
                <w:lang w:eastAsia="es-ES"/>
              </w:rPr>
            </w:pPr>
            <w:r w:rsidRPr="00C70D69">
              <w:rPr>
                <w:sz w:val="20"/>
                <w:szCs w:val="20"/>
                <w:lang w:eastAsia="es-ES"/>
              </w:rPr>
              <w:t>Tareas matemáticas</w:t>
            </w:r>
          </w:p>
          <w:p w:rsidR="00355C24" w:rsidRDefault="00355C24" w:rsidP="00355C24">
            <w:pPr>
              <w:pStyle w:val="Prrafodelista1"/>
              <w:numPr>
                <w:ilvl w:val="0"/>
                <w:numId w:val="34"/>
              </w:numPr>
              <w:spacing w:line="240" w:lineRule="auto"/>
              <w:ind w:left="211" w:hanging="141"/>
              <w:rPr>
                <w:sz w:val="20"/>
                <w:szCs w:val="20"/>
                <w:lang w:eastAsia="es-ES"/>
              </w:rPr>
            </w:pPr>
            <w:r w:rsidRPr="00C70D69">
              <w:rPr>
                <w:sz w:val="20"/>
                <w:szCs w:val="20"/>
                <w:lang w:eastAsia="es-ES"/>
              </w:rPr>
              <w:t xml:space="preserve">Sistemas de representación </w:t>
            </w:r>
          </w:p>
          <w:p w:rsidR="00355C24" w:rsidRDefault="00355C24" w:rsidP="00355C24">
            <w:pPr>
              <w:pStyle w:val="Prrafodelista1"/>
              <w:numPr>
                <w:ilvl w:val="0"/>
                <w:numId w:val="34"/>
              </w:numPr>
              <w:spacing w:line="240" w:lineRule="auto"/>
              <w:ind w:left="211" w:hanging="141"/>
              <w:rPr>
                <w:sz w:val="20"/>
                <w:szCs w:val="20"/>
                <w:lang w:eastAsia="es-ES"/>
              </w:rPr>
            </w:pPr>
            <w:r w:rsidRPr="009022E2">
              <w:rPr>
                <w:sz w:val="20"/>
                <w:szCs w:val="20"/>
                <w:lang w:eastAsia="es-ES"/>
              </w:rPr>
              <w:t>Formas de uso de los materiales</w:t>
            </w:r>
            <w:r w:rsidRPr="00C70D69">
              <w:rPr>
                <w:sz w:val="20"/>
                <w:szCs w:val="20"/>
                <w:lang w:eastAsia="es-ES"/>
              </w:rPr>
              <w:t xml:space="preserve"> y recursos</w:t>
            </w:r>
          </w:p>
        </w:tc>
      </w:tr>
      <w:tr w:rsidR="00355C24" w:rsidRPr="00C70D69" w:rsidTr="00732EB3">
        <w:trPr>
          <w:jc w:val="center"/>
        </w:trPr>
        <w:tc>
          <w:tcPr>
            <w:tcW w:w="936" w:type="dxa"/>
            <w:tcBorders>
              <w:top w:val="single" w:sz="4" w:space="0" w:color="auto"/>
              <w:bottom w:val="single" w:sz="12" w:space="0" w:color="auto"/>
            </w:tcBorders>
            <w:vAlign w:val="center"/>
          </w:tcPr>
          <w:p w:rsidR="00355C24" w:rsidRPr="00C70D69" w:rsidRDefault="00355C24" w:rsidP="00732EB3">
            <w:pPr>
              <w:spacing w:line="240" w:lineRule="auto"/>
              <w:jc w:val="center"/>
              <w:rPr>
                <w:b/>
                <w:bCs/>
                <w:sz w:val="20"/>
                <w:szCs w:val="20"/>
                <w:lang w:eastAsia="es-ES"/>
              </w:rPr>
            </w:pPr>
            <w:r w:rsidRPr="00C70D69">
              <w:rPr>
                <w:b/>
                <w:bCs/>
                <w:sz w:val="20"/>
                <w:szCs w:val="20"/>
                <w:lang w:eastAsia="es-ES"/>
              </w:rPr>
              <w:t>KMLS</w:t>
            </w:r>
          </w:p>
        </w:tc>
        <w:tc>
          <w:tcPr>
            <w:tcW w:w="6131" w:type="dxa"/>
            <w:tcBorders>
              <w:top w:val="single" w:sz="4" w:space="0" w:color="auto"/>
              <w:bottom w:val="single" w:sz="12" w:space="0" w:color="auto"/>
            </w:tcBorders>
          </w:tcPr>
          <w:p w:rsidR="00355C24" w:rsidRDefault="00355C24" w:rsidP="00355C24">
            <w:pPr>
              <w:pStyle w:val="Prrafodelista1"/>
              <w:numPr>
                <w:ilvl w:val="0"/>
                <w:numId w:val="34"/>
              </w:numPr>
              <w:spacing w:line="240" w:lineRule="auto"/>
              <w:ind w:left="211" w:hanging="141"/>
              <w:rPr>
                <w:sz w:val="20"/>
                <w:szCs w:val="20"/>
                <w:lang w:eastAsia="es-ES"/>
              </w:rPr>
            </w:pPr>
            <w:r w:rsidRPr="00C70D69">
              <w:rPr>
                <w:sz w:val="20"/>
                <w:szCs w:val="20"/>
                <w:lang w:eastAsia="es-ES"/>
              </w:rPr>
              <w:t>Lenguaje matemático</w:t>
            </w:r>
          </w:p>
          <w:p w:rsidR="00355C24" w:rsidRDefault="00355C24" w:rsidP="00355C24">
            <w:pPr>
              <w:pStyle w:val="Prrafodelista1"/>
              <w:numPr>
                <w:ilvl w:val="0"/>
                <w:numId w:val="34"/>
              </w:numPr>
              <w:spacing w:line="240" w:lineRule="auto"/>
              <w:ind w:left="211" w:hanging="141"/>
              <w:rPr>
                <w:sz w:val="20"/>
                <w:szCs w:val="20"/>
                <w:lang w:eastAsia="es-ES"/>
              </w:rPr>
            </w:pPr>
            <w:r w:rsidRPr="00C70D69">
              <w:rPr>
                <w:sz w:val="20"/>
                <w:szCs w:val="20"/>
                <w:lang w:eastAsia="es-ES"/>
              </w:rPr>
              <w:t>Proceso de instrucción</w:t>
            </w:r>
          </w:p>
          <w:p w:rsidR="00355C24" w:rsidRDefault="00355C24" w:rsidP="00355C24">
            <w:pPr>
              <w:pStyle w:val="Prrafodelista1"/>
              <w:numPr>
                <w:ilvl w:val="0"/>
                <w:numId w:val="34"/>
              </w:numPr>
              <w:spacing w:line="240" w:lineRule="auto"/>
              <w:ind w:left="211" w:hanging="141"/>
              <w:rPr>
                <w:sz w:val="20"/>
                <w:szCs w:val="20"/>
                <w:lang w:eastAsia="es-ES"/>
              </w:rPr>
            </w:pPr>
            <w:r w:rsidRPr="00C70D69">
              <w:rPr>
                <w:sz w:val="20"/>
                <w:szCs w:val="20"/>
                <w:lang w:eastAsia="es-ES"/>
              </w:rPr>
              <w:t>Orientaciones curriculares</w:t>
            </w:r>
          </w:p>
        </w:tc>
      </w:tr>
    </w:tbl>
    <w:p w:rsidR="00355C24" w:rsidRDefault="00355C24" w:rsidP="00355C24">
      <w:pPr>
        <w:tabs>
          <w:tab w:val="left" w:pos="567"/>
        </w:tabs>
        <w:autoSpaceDE w:val="0"/>
        <w:autoSpaceDN w:val="0"/>
        <w:adjustRightInd w:val="0"/>
        <w:spacing w:before="240" w:after="240"/>
        <w:rPr>
          <w:lang w:eastAsia="es-ES"/>
        </w:rPr>
      </w:pPr>
      <w:r>
        <w:rPr>
          <w:lang w:eastAsia="es-ES"/>
        </w:rPr>
        <w:tab/>
      </w:r>
      <w:r w:rsidRPr="008B0E51">
        <w:rPr>
          <w:lang w:eastAsia="es-ES"/>
        </w:rPr>
        <w:t xml:space="preserve">Para cada categoría establecemos indicadores de conocimientos que nos permiten identificar qué conocimiento se observa a partir de la actuación del profesor en el aula. Hemos </w:t>
      </w:r>
      <w:r>
        <w:rPr>
          <w:lang w:eastAsia="es-ES"/>
        </w:rPr>
        <w:t>definido</w:t>
      </w:r>
      <w:r w:rsidRPr="008B0E51">
        <w:rPr>
          <w:lang w:eastAsia="es-ES"/>
        </w:rPr>
        <w:t xml:space="preserve"> 57 indicadores respecto de los seis subdominios del modelo de conocimiento MTSK y según las categorías que surgen</w:t>
      </w:r>
      <w:r>
        <w:rPr>
          <w:lang w:eastAsia="es-ES"/>
        </w:rPr>
        <w:t xml:space="preserve"> del análisis didáctico</w:t>
      </w:r>
      <w:r w:rsidRPr="008B0E51">
        <w:rPr>
          <w:lang w:eastAsia="es-ES"/>
        </w:rPr>
        <w:t>. En la tabla 2 detallamos algunos indicadores de conocimiento para el subdominio KoT en relación con nuestro tema de estudio.</w:t>
      </w:r>
    </w:p>
    <w:tbl>
      <w:tblPr>
        <w:tblW w:w="8886" w:type="dxa"/>
        <w:jc w:val="center"/>
        <w:tblInd w:w="-460" w:type="dxa"/>
        <w:tblLayout w:type="fixed"/>
        <w:tblLook w:val="00A0"/>
      </w:tblPr>
      <w:tblGrid>
        <w:gridCol w:w="381"/>
        <w:gridCol w:w="8505"/>
      </w:tblGrid>
      <w:tr w:rsidR="00355C24" w:rsidRPr="00C70D69" w:rsidTr="0072643C">
        <w:trPr>
          <w:trHeight w:val="252"/>
          <w:tblHeader/>
          <w:jc w:val="center"/>
        </w:trPr>
        <w:tc>
          <w:tcPr>
            <w:tcW w:w="8886" w:type="dxa"/>
            <w:gridSpan w:val="2"/>
            <w:tcBorders>
              <w:bottom w:val="single" w:sz="4" w:space="0" w:color="auto"/>
            </w:tcBorders>
          </w:tcPr>
          <w:p w:rsidR="00355C24" w:rsidRPr="00C70D69" w:rsidRDefault="00355C24" w:rsidP="00732EB3">
            <w:pPr>
              <w:spacing w:line="240" w:lineRule="auto"/>
              <w:rPr>
                <w:b/>
                <w:bCs/>
                <w:lang w:eastAsia="es-ES"/>
              </w:rPr>
            </w:pPr>
            <w:r w:rsidRPr="00C70D69">
              <w:rPr>
                <w:lang w:eastAsia="es-ES"/>
              </w:rPr>
              <w:br w:type="page"/>
            </w:r>
            <w:r w:rsidRPr="00C70D69">
              <w:rPr>
                <w:b/>
                <w:bCs/>
              </w:rPr>
              <w:t>Tabla 2</w:t>
            </w:r>
            <w:r w:rsidRPr="00C70D69">
              <w:t xml:space="preserve">- Indicadores de conocimiento respecto de </w:t>
            </w:r>
            <w:r>
              <w:t>do</w:t>
            </w:r>
            <w:r w:rsidRPr="00C70D69">
              <w:t xml:space="preserve">s categorías </w:t>
            </w:r>
          </w:p>
        </w:tc>
      </w:tr>
      <w:tr w:rsidR="00355C24" w:rsidRPr="00C70D69" w:rsidTr="0072643C">
        <w:trPr>
          <w:trHeight w:val="252"/>
          <w:jc w:val="center"/>
        </w:trPr>
        <w:tc>
          <w:tcPr>
            <w:tcW w:w="8886" w:type="dxa"/>
            <w:gridSpan w:val="2"/>
            <w:tcBorders>
              <w:top w:val="single" w:sz="12" w:space="0" w:color="auto"/>
              <w:bottom w:val="single" w:sz="4" w:space="0" w:color="auto"/>
            </w:tcBorders>
          </w:tcPr>
          <w:p w:rsidR="00355C24" w:rsidRPr="00C70D69" w:rsidRDefault="00355C24" w:rsidP="00732EB3">
            <w:pPr>
              <w:tabs>
                <w:tab w:val="left" w:pos="720"/>
              </w:tabs>
              <w:spacing w:line="240" w:lineRule="auto"/>
              <w:jc w:val="center"/>
              <w:rPr>
                <w:b/>
                <w:bCs/>
                <w:sz w:val="20"/>
                <w:szCs w:val="20"/>
                <w:lang w:eastAsia="es-ES"/>
              </w:rPr>
            </w:pPr>
            <w:r w:rsidRPr="00C70D69">
              <w:rPr>
                <w:b/>
                <w:bCs/>
                <w:sz w:val="20"/>
                <w:szCs w:val="20"/>
                <w:lang w:eastAsia="es-ES"/>
              </w:rPr>
              <w:t>Conceptos</w:t>
            </w:r>
          </w:p>
        </w:tc>
      </w:tr>
      <w:tr w:rsidR="00355C24" w:rsidRPr="009022E2" w:rsidTr="0072643C">
        <w:trPr>
          <w:trHeight w:val="252"/>
          <w:jc w:val="center"/>
        </w:trPr>
        <w:tc>
          <w:tcPr>
            <w:tcW w:w="381" w:type="dxa"/>
            <w:tcBorders>
              <w:top w:val="single" w:sz="4" w:space="0" w:color="auto"/>
            </w:tcBorders>
          </w:tcPr>
          <w:p w:rsidR="00355C24" w:rsidRPr="009022E2" w:rsidRDefault="00355C24" w:rsidP="00355C24">
            <w:pPr>
              <w:numPr>
                <w:ilvl w:val="0"/>
                <w:numId w:val="32"/>
              </w:numPr>
              <w:tabs>
                <w:tab w:val="left" w:pos="432"/>
              </w:tabs>
              <w:spacing w:line="240" w:lineRule="auto"/>
              <w:ind w:left="270" w:hanging="288"/>
              <w:jc w:val="left"/>
              <w:rPr>
                <w:b/>
                <w:bCs/>
                <w:sz w:val="20"/>
                <w:szCs w:val="20"/>
                <w:lang w:eastAsia="es-ES"/>
              </w:rPr>
            </w:pPr>
          </w:p>
        </w:tc>
        <w:tc>
          <w:tcPr>
            <w:tcW w:w="8505" w:type="dxa"/>
            <w:tcBorders>
              <w:top w:val="single" w:sz="4" w:space="0" w:color="auto"/>
              <w:bottom w:val="single" w:sz="4" w:space="0" w:color="auto"/>
            </w:tcBorders>
          </w:tcPr>
          <w:p w:rsidR="00355C24" w:rsidRPr="009022E2" w:rsidRDefault="00355C24" w:rsidP="009C1C2C">
            <w:pPr>
              <w:tabs>
                <w:tab w:val="left" w:pos="720"/>
              </w:tabs>
              <w:spacing w:line="240" w:lineRule="auto"/>
              <w:rPr>
                <w:sz w:val="20"/>
                <w:szCs w:val="20"/>
                <w:lang w:eastAsia="es-ES"/>
              </w:rPr>
            </w:pPr>
            <w:r w:rsidRPr="009022E2">
              <w:rPr>
                <w:sz w:val="20"/>
                <w:szCs w:val="20"/>
                <w:lang w:eastAsia="es-ES"/>
              </w:rPr>
              <w:t>Conocimiento de la estructura conceptual de los números racionales</w:t>
            </w:r>
            <w:r w:rsidR="009022E2" w:rsidRPr="009022E2">
              <w:rPr>
                <w:sz w:val="20"/>
                <w:szCs w:val="20"/>
                <w:lang w:eastAsia="es-ES"/>
              </w:rPr>
              <w:t>.</w:t>
            </w:r>
            <w:r w:rsidRPr="009022E2">
              <w:rPr>
                <w:sz w:val="20"/>
                <w:szCs w:val="20"/>
                <w:lang w:eastAsia="es-ES"/>
              </w:rPr>
              <w:t xml:space="preserve"> </w:t>
            </w:r>
            <w:r w:rsidR="009022E2" w:rsidRPr="009022E2">
              <w:rPr>
                <w:sz w:val="20"/>
                <w:szCs w:val="20"/>
                <w:lang w:eastAsia="es-ES"/>
              </w:rPr>
              <w:t>(E</w:t>
            </w:r>
            <w:r w:rsidRPr="009022E2">
              <w:rPr>
                <w:sz w:val="20"/>
                <w:szCs w:val="20"/>
                <w:lang w:eastAsia="es-ES"/>
              </w:rPr>
              <w:t xml:space="preserve">ntre otros: la idea de cuerpo conmutativo respecto </w:t>
            </w:r>
            <w:r w:rsidR="00AD5BBB" w:rsidRPr="009022E2">
              <w:rPr>
                <w:sz w:val="20"/>
                <w:szCs w:val="20"/>
                <w:lang w:eastAsia="es-ES"/>
              </w:rPr>
              <w:t>de</w:t>
            </w:r>
            <w:r w:rsidRPr="009022E2">
              <w:rPr>
                <w:sz w:val="20"/>
                <w:szCs w:val="20"/>
                <w:lang w:eastAsia="es-ES"/>
              </w:rPr>
              <w:t xml:space="preserve"> la suma y multiplicación, números con representación decimal finita o periódica, construcción formal como conjunto cociente de los enteros, denso en</w:t>
            </w:r>
            <m:oMath>
              <m:r>
                <w:rPr>
                  <w:rFonts w:ascii="Cambria Math" w:hAnsi="Cambria Math"/>
                  <w:sz w:val="20"/>
                  <w:szCs w:val="20"/>
                  <w:lang w:eastAsia="es-ES"/>
                </w:rPr>
                <m:t xml:space="preserve"> R</m:t>
              </m:r>
            </m:oMath>
            <w:r w:rsidR="005E3AC4" w:rsidRPr="009022E2">
              <w:rPr>
                <w:sz w:val="20"/>
                <w:szCs w:val="20"/>
                <w:lang w:eastAsia="es-ES"/>
              </w:rPr>
              <w:fldChar w:fldCharType="begin"/>
            </w:r>
            <w:r w:rsidRPr="009022E2">
              <w:rPr>
                <w:sz w:val="20"/>
                <w:szCs w:val="20"/>
                <w:lang w:eastAsia="es-ES"/>
              </w:rPr>
              <w:instrText xml:space="preserve"> QUOTE </w:instrText>
            </w:r>
            <w:r w:rsidRPr="009022E2">
              <w:rPr>
                <w:noProof/>
                <w:lang w:eastAsia="es-ES"/>
              </w:rPr>
              <w:drawing>
                <wp:inline distT="0" distB="0" distL="0" distR="0">
                  <wp:extent cx="133350" cy="142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9022E2">
              <w:rPr>
                <w:sz w:val="20"/>
                <w:szCs w:val="20"/>
                <w:lang w:eastAsia="es-ES"/>
              </w:rPr>
              <w:instrText xml:space="preserve"> </w:instrText>
            </w:r>
            <w:r w:rsidR="005E3AC4" w:rsidRPr="009022E2">
              <w:rPr>
                <w:sz w:val="20"/>
                <w:szCs w:val="20"/>
                <w:lang w:eastAsia="es-ES"/>
              </w:rPr>
              <w:fldChar w:fldCharType="end"/>
            </w:r>
            <w:r w:rsidRPr="009022E2">
              <w:rPr>
                <w:sz w:val="20"/>
                <w:szCs w:val="20"/>
                <w:lang w:eastAsia="es-ES"/>
              </w:rPr>
              <w:t>, etc.).</w:t>
            </w:r>
          </w:p>
        </w:tc>
      </w:tr>
      <w:tr w:rsidR="00355C24" w:rsidRPr="00C70D69" w:rsidTr="0072643C">
        <w:trPr>
          <w:trHeight w:val="252"/>
          <w:jc w:val="center"/>
        </w:trPr>
        <w:tc>
          <w:tcPr>
            <w:tcW w:w="381" w:type="dxa"/>
          </w:tcPr>
          <w:p w:rsidR="00355C24" w:rsidRDefault="00355C24" w:rsidP="00355C24">
            <w:pPr>
              <w:numPr>
                <w:ilvl w:val="0"/>
                <w:numId w:val="32"/>
              </w:numPr>
              <w:tabs>
                <w:tab w:val="left" w:pos="360"/>
              </w:tabs>
              <w:spacing w:line="240" w:lineRule="auto"/>
              <w:ind w:left="270" w:hanging="288"/>
              <w:jc w:val="left"/>
              <w:rPr>
                <w:b/>
                <w:bCs/>
                <w:sz w:val="20"/>
                <w:szCs w:val="20"/>
                <w:lang w:eastAsia="es-ES"/>
              </w:rPr>
            </w:pPr>
          </w:p>
        </w:tc>
        <w:tc>
          <w:tcPr>
            <w:tcW w:w="8505" w:type="dxa"/>
            <w:tcBorders>
              <w:top w:val="single" w:sz="4" w:space="0" w:color="auto"/>
              <w:bottom w:val="single" w:sz="4" w:space="0" w:color="auto"/>
            </w:tcBorders>
          </w:tcPr>
          <w:p w:rsidR="00355C24" w:rsidRPr="009022E2" w:rsidRDefault="00355C24" w:rsidP="009C1C2C">
            <w:pPr>
              <w:spacing w:line="240" w:lineRule="auto"/>
              <w:rPr>
                <w:sz w:val="20"/>
                <w:szCs w:val="20"/>
                <w:lang w:eastAsia="es-ES"/>
              </w:rPr>
            </w:pPr>
            <w:r w:rsidRPr="009022E2">
              <w:rPr>
                <w:sz w:val="20"/>
                <w:szCs w:val="20"/>
                <w:lang w:eastAsia="es-ES"/>
              </w:rPr>
              <w:t>Conocimiento de los distintos temas, conceptos y procedimientos matemáticos vinculados a los números racionales</w:t>
            </w:r>
            <w:r w:rsidR="009022E2" w:rsidRPr="009022E2">
              <w:rPr>
                <w:sz w:val="20"/>
                <w:szCs w:val="20"/>
                <w:lang w:eastAsia="es-ES"/>
              </w:rPr>
              <w:t xml:space="preserve">. </w:t>
            </w:r>
            <w:r w:rsidRPr="009022E2">
              <w:rPr>
                <w:sz w:val="20"/>
                <w:szCs w:val="20"/>
                <w:lang w:eastAsia="es-ES"/>
              </w:rPr>
              <w:t>(Entre otros, la proporcionalidad, la probabilidad, razones trigonométricas, semejanza de figuras).</w:t>
            </w:r>
          </w:p>
        </w:tc>
      </w:tr>
      <w:tr w:rsidR="00355C24" w:rsidRPr="00C70D69" w:rsidTr="0072643C">
        <w:trPr>
          <w:trHeight w:val="252"/>
          <w:jc w:val="center"/>
        </w:trPr>
        <w:tc>
          <w:tcPr>
            <w:tcW w:w="381" w:type="dxa"/>
            <w:tcBorders>
              <w:bottom w:val="single" w:sz="4" w:space="0" w:color="auto"/>
            </w:tcBorders>
          </w:tcPr>
          <w:p w:rsidR="00355C24" w:rsidRDefault="00355C24" w:rsidP="00355C24">
            <w:pPr>
              <w:numPr>
                <w:ilvl w:val="0"/>
                <w:numId w:val="32"/>
              </w:numPr>
              <w:tabs>
                <w:tab w:val="left" w:pos="360"/>
              </w:tabs>
              <w:spacing w:line="240" w:lineRule="auto"/>
              <w:ind w:left="270" w:hanging="288"/>
              <w:jc w:val="left"/>
              <w:rPr>
                <w:b/>
                <w:bCs/>
                <w:sz w:val="20"/>
                <w:szCs w:val="20"/>
                <w:lang w:eastAsia="es-ES"/>
              </w:rPr>
            </w:pPr>
          </w:p>
        </w:tc>
        <w:tc>
          <w:tcPr>
            <w:tcW w:w="8505" w:type="dxa"/>
            <w:tcBorders>
              <w:top w:val="single" w:sz="4" w:space="0" w:color="auto"/>
              <w:bottom w:val="single" w:sz="4" w:space="0" w:color="auto"/>
            </w:tcBorders>
          </w:tcPr>
          <w:p w:rsidR="00355C24" w:rsidRPr="00403E7A" w:rsidRDefault="00355C24" w:rsidP="009C1C2C">
            <w:pPr>
              <w:tabs>
                <w:tab w:val="left" w:pos="720"/>
              </w:tabs>
              <w:spacing w:line="240" w:lineRule="auto"/>
              <w:rPr>
                <w:sz w:val="20"/>
                <w:szCs w:val="20"/>
                <w:lang w:eastAsia="es-ES"/>
              </w:rPr>
            </w:pPr>
            <w:r w:rsidRPr="00403E7A">
              <w:rPr>
                <w:sz w:val="20"/>
                <w:szCs w:val="20"/>
                <w:lang w:eastAsia="es-ES"/>
              </w:rPr>
              <w:t>Precisión en las definiciones y propiedades y riqueza de relaciones entre los conceptos matemáticos.</w:t>
            </w:r>
            <w:r w:rsidRPr="00403E7A">
              <w:rPr>
                <w:sz w:val="20"/>
                <w:szCs w:val="20"/>
              </w:rPr>
              <w:t xml:space="preserve"> (Entre otros: que en</w:t>
            </w:r>
            <w:r w:rsidR="009022E2" w:rsidRPr="00403E7A">
              <w:rPr>
                <w:sz w:val="20"/>
                <w:szCs w:val="20"/>
              </w:rPr>
              <w:t xml:space="preserve"> </w:t>
            </w:r>
            <m:oMath>
              <m:r>
                <w:rPr>
                  <w:rFonts w:ascii="Cambria Math" w:hAnsi="Cambria Math"/>
                  <w:sz w:val="20"/>
                  <w:szCs w:val="20"/>
                </w:rPr>
                <m:t xml:space="preserve">Q </m:t>
              </m:r>
            </m:oMath>
            <w:r w:rsidRPr="00403E7A">
              <w:rPr>
                <w:sz w:val="20"/>
                <w:szCs w:val="20"/>
              </w:rPr>
              <w:t>se pueden resolver todas las ecuaciones del tipo</w:t>
            </w:r>
            <w:r w:rsidR="009022E2" w:rsidRPr="00403E7A">
              <w:rPr>
                <w:sz w:val="20"/>
                <w:szCs w:val="20"/>
              </w:rPr>
              <w:t xml:space="preserve"> </w:t>
            </w:r>
            <m:oMath>
              <m:r>
                <w:rPr>
                  <w:rFonts w:ascii="Cambria Math" w:hAnsi="Cambria Math"/>
                  <w:sz w:val="20"/>
                  <w:szCs w:val="20"/>
                </w:rPr>
                <m:t>ax=b</m:t>
              </m:r>
            </m:oMath>
            <w:r w:rsidR="009022E2" w:rsidRPr="00403E7A">
              <w:rPr>
                <w:sz w:val="20"/>
                <w:szCs w:val="20"/>
              </w:rPr>
              <w:t xml:space="preserve">, </w:t>
            </w:r>
            <m:oMath>
              <m:r>
                <w:rPr>
                  <w:rFonts w:ascii="Cambria Math" w:hAnsi="Cambria Math"/>
                  <w:sz w:val="20"/>
                  <w:szCs w:val="20"/>
                </w:rPr>
                <m:t>a∈Q</m:t>
              </m:r>
            </m:oMath>
            <w:r w:rsidR="009022E2" w:rsidRPr="00403E7A">
              <w:rPr>
                <w:rFonts w:eastAsiaTheme="minorEastAsia"/>
                <w:sz w:val="20"/>
                <w:szCs w:val="20"/>
              </w:rPr>
              <w:t xml:space="preserve"> y </w:t>
            </w:r>
            <m:oMath>
              <m:r>
                <w:rPr>
                  <w:rFonts w:ascii="Cambria Math" w:hAnsi="Cambria Math"/>
                  <w:sz w:val="20"/>
                  <w:szCs w:val="20"/>
                </w:rPr>
                <m:t>b∈Q</m:t>
              </m:r>
            </m:oMath>
            <w:r w:rsidR="00403E7A" w:rsidRPr="00403E7A">
              <w:rPr>
                <w:rFonts w:eastAsiaTheme="minorEastAsia"/>
                <w:sz w:val="20"/>
                <w:szCs w:val="20"/>
              </w:rPr>
              <w:t>,</w:t>
            </w:r>
            <w:r w:rsidR="0072643C">
              <w:rPr>
                <w:rFonts w:eastAsiaTheme="minorEastAsia"/>
                <w:sz w:val="20"/>
                <w:szCs w:val="20"/>
              </w:rPr>
              <w:t xml:space="preserve"> </w:t>
            </w:r>
            <w:r w:rsidRPr="00403E7A">
              <w:rPr>
                <w:sz w:val="20"/>
                <w:szCs w:val="20"/>
              </w:rPr>
              <w:t xml:space="preserve">que </w:t>
            </w:r>
            <w:r w:rsidRPr="00403E7A">
              <w:rPr>
                <w:sz w:val="20"/>
                <w:szCs w:val="20"/>
              </w:rPr>
              <w:lastRenderedPageBreak/>
              <w:t>puede definirse un orden total, etc.)</w:t>
            </w:r>
            <w:r w:rsidR="009C1C2C">
              <w:rPr>
                <w:sz w:val="20"/>
                <w:szCs w:val="20"/>
              </w:rPr>
              <w:t>.</w:t>
            </w:r>
          </w:p>
        </w:tc>
      </w:tr>
      <w:tr w:rsidR="00355C24" w:rsidRPr="00C70D69" w:rsidTr="0072643C">
        <w:trPr>
          <w:trHeight w:val="252"/>
          <w:jc w:val="center"/>
        </w:trPr>
        <w:tc>
          <w:tcPr>
            <w:tcW w:w="8886" w:type="dxa"/>
            <w:gridSpan w:val="2"/>
            <w:tcBorders>
              <w:top w:val="single" w:sz="4" w:space="0" w:color="auto"/>
              <w:bottom w:val="single" w:sz="4" w:space="0" w:color="auto"/>
            </w:tcBorders>
          </w:tcPr>
          <w:p w:rsidR="00355C24" w:rsidRPr="00C70D69" w:rsidRDefault="00355C24" w:rsidP="00732EB3">
            <w:pPr>
              <w:tabs>
                <w:tab w:val="left" w:pos="720"/>
              </w:tabs>
              <w:spacing w:line="240" w:lineRule="auto"/>
              <w:jc w:val="center"/>
              <w:rPr>
                <w:sz w:val="20"/>
                <w:szCs w:val="20"/>
                <w:lang w:eastAsia="es-ES"/>
              </w:rPr>
            </w:pPr>
            <w:r w:rsidRPr="00C70D69">
              <w:rPr>
                <w:b/>
                <w:bCs/>
                <w:sz w:val="20"/>
                <w:szCs w:val="20"/>
                <w:lang w:eastAsia="es-ES"/>
              </w:rPr>
              <w:lastRenderedPageBreak/>
              <w:t>Fenomenología</w:t>
            </w:r>
          </w:p>
        </w:tc>
      </w:tr>
      <w:tr w:rsidR="00355C24" w:rsidRPr="00C70D69" w:rsidTr="0072643C">
        <w:trPr>
          <w:trHeight w:val="252"/>
          <w:jc w:val="center"/>
        </w:trPr>
        <w:tc>
          <w:tcPr>
            <w:tcW w:w="381" w:type="dxa"/>
            <w:tcBorders>
              <w:top w:val="single" w:sz="4" w:space="0" w:color="auto"/>
            </w:tcBorders>
          </w:tcPr>
          <w:p w:rsidR="00355C24" w:rsidRDefault="00355C24" w:rsidP="00355C24">
            <w:pPr>
              <w:numPr>
                <w:ilvl w:val="0"/>
                <w:numId w:val="32"/>
              </w:numPr>
              <w:tabs>
                <w:tab w:val="left" w:pos="360"/>
              </w:tabs>
              <w:spacing w:line="240" w:lineRule="auto"/>
              <w:ind w:left="270" w:hanging="288"/>
              <w:jc w:val="left"/>
              <w:rPr>
                <w:b/>
                <w:bCs/>
                <w:color w:val="365F91"/>
                <w:sz w:val="20"/>
                <w:szCs w:val="20"/>
                <w:lang w:eastAsia="es-ES"/>
              </w:rPr>
            </w:pPr>
          </w:p>
        </w:tc>
        <w:tc>
          <w:tcPr>
            <w:tcW w:w="8505" w:type="dxa"/>
            <w:tcBorders>
              <w:top w:val="single" w:sz="4" w:space="0" w:color="auto"/>
              <w:bottom w:val="single" w:sz="4" w:space="0" w:color="auto"/>
            </w:tcBorders>
          </w:tcPr>
          <w:p w:rsidR="00355C24" w:rsidRPr="00403E7A" w:rsidRDefault="00355C24" w:rsidP="009C1C2C">
            <w:pPr>
              <w:tabs>
                <w:tab w:val="left" w:pos="720"/>
              </w:tabs>
              <w:spacing w:line="240" w:lineRule="auto"/>
              <w:rPr>
                <w:sz w:val="20"/>
                <w:szCs w:val="20"/>
                <w:lang w:eastAsia="es-ES"/>
              </w:rPr>
            </w:pPr>
            <w:r w:rsidRPr="00403E7A">
              <w:rPr>
                <w:sz w:val="20"/>
                <w:szCs w:val="20"/>
                <w:lang w:eastAsia="es-ES"/>
              </w:rPr>
              <w:t>Conocimiento de distintos significados del concepto de fracción (</w:t>
            </w:r>
            <w:r w:rsidR="00403E7A" w:rsidRPr="00403E7A">
              <w:rPr>
                <w:sz w:val="20"/>
                <w:szCs w:val="20"/>
                <w:lang w:eastAsia="es-ES"/>
              </w:rPr>
              <w:t>r</w:t>
            </w:r>
            <w:r w:rsidRPr="00403E7A">
              <w:rPr>
                <w:sz w:val="20"/>
                <w:szCs w:val="20"/>
                <w:lang w:eastAsia="es-ES"/>
              </w:rPr>
              <w:t>elación parte-todo, reparto, medida, cociente, operador y razón).</w:t>
            </w:r>
          </w:p>
        </w:tc>
      </w:tr>
      <w:tr w:rsidR="00355C24" w:rsidRPr="00403E7A" w:rsidTr="0072643C">
        <w:trPr>
          <w:trHeight w:val="252"/>
          <w:jc w:val="center"/>
        </w:trPr>
        <w:tc>
          <w:tcPr>
            <w:tcW w:w="381" w:type="dxa"/>
          </w:tcPr>
          <w:p w:rsidR="00355C24" w:rsidRPr="00403E7A" w:rsidRDefault="00355C24" w:rsidP="00355C24">
            <w:pPr>
              <w:numPr>
                <w:ilvl w:val="0"/>
                <w:numId w:val="32"/>
              </w:numPr>
              <w:tabs>
                <w:tab w:val="left" w:pos="360"/>
              </w:tabs>
              <w:spacing w:line="240" w:lineRule="auto"/>
              <w:ind w:left="270" w:hanging="288"/>
              <w:jc w:val="left"/>
              <w:rPr>
                <w:b/>
                <w:bCs/>
                <w:sz w:val="20"/>
                <w:szCs w:val="20"/>
                <w:lang w:eastAsia="es-ES"/>
              </w:rPr>
            </w:pPr>
          </w:p>
        </w:tc>
        <w:tc>
          <w:tcPr>
            <w:tcW w:w="8505" w:type="dxa"/>
            <w:tcBorders>
              <w:top w:val="single" w:sz="4" w:space="0" w:color="auto"/>
              <w:bottom w:val="single" w:sz="4" w:space="0" w:color="auto"/>
            </w:tcBorders>
          </w:tcPr>
          <w:p w:rsidR="00355C24" w:rsidRPr="00403E7A" w:rsidRDefault="00355C24" w:rsidP="009C1C2C">
            <w:pPr>
              <w:spacing w:line="240" w:lineRule="auto"/>
              <w:rPr>
                <w:sz w:val="20"/>
                <w:szCs w:val="20"/>
                <w:lang w:eastAsia="es-ES"/>
              </w:rPr>
            </w:pPr>
            <w:r w:rsidRPr="00403E7A">
              <w:rPr>
                <w:sz w:val="20"/>
                <w:szCs w:val="20"/>
                <w:lang w:eastAsia="es-ES"/>
              </w:rPr>
              <w:t>Conocimiento de campos de utilidad del contenido en ámbitos específicos relacionados con el pensamiento multiplicativo inverso y la proporcionalidad, especialmente si se refiere a contenidos c</w:t>
            </w:r>
            <w:r w:rsidR="00403E7A">
              <w:rPr>
                <w:sz w:val="20"/>
                <w:szCs w:val="20"/>
                <w:lang w:eastAsia="es-ES"/>
              </w:rPr>
              <w:t xml:space="preserve">on mayor grado de formalización </w:t>
            </w:r>
            <w:r w:rsidRPr="00403E7A">
              <w:rPr>
                <w:sz w:val="20"/>
                <w:szCs w:val="20"/>
                <w:lang w:eastAsia="es-ES"/>
              </w:rPr>
              <w:t>(</w:t>
            </w:r>
            <w:r w:rsidR="00403E7A">
              <w:rPr>
                <w:sz w:val="20"/>
                <w:szCs w:val="20"/>
                <w:lang w:eastAsia="es-ES"/>
              </w:rPr>
              <w:t>p</w:t>
            </w:r>
            <w:r w:rsidRPr="00403E7A">
              <w:rPr>
                <w:sz w:val="20"/>
                <w:szCs w:val="20"/>
                <w:lang w:eastAsia="es-ES"/>
              </w:rPr>
              <w:t xml:space="preserve">or ejemplo, alude a las concepciones de los números racionales como razón, </w:t>
            </w:r>
            <w:r w:rsidR="00403E7A">
              <w:rPr>
                <w:sz w:val="20"/>
                <w:szCs w:val="20"/>
                <w:lang w:eastAsia="es-ES"/>
              </w:rPr>
              <w:t>desarrolla</w:t>
            </w:r>
            <w:r w:rsidRPr="00403E7A">
              <w:rPr>
                <w:sz w:val="20"/>
                <w:szCs w:val="20"/>
                <w:lang w:eastAsia="es-ES"/>
              </w:rPr>
              <w:t xml:space="preserve"> el pensamiento proporcional, etc.).</w:t>
            </w:r>
          </w:p>
        </w:tc>
      </w:tr>
      <w:tr w:rsidR="00355C24" w:rsidRPr="00403E7A" w:rsidTr="0072643C">
        <w:trPr>
          <w:trHeight w:val="252"/>
          <w:jc w:val="center"/>
        </w:trPr>
        <w:tc>
          <w:tcPr>
            <w:tcW w:w="381" w:type="dxa"/>
            <w:tcBorders>
              <w:bottom w:val="single" w:sz="12" w:space="0" w:color="auto"/>
            </w:tcBorders>
          </w:tcPr>
          <w:p w:rsidR="00355C24" w:rsidRPr="00403E7A" w:rsidRDefault="00355C24" w:rsidP="00355C24">
            <w:pPr>
              <w:numPr>
                <w:ilvl w:val="0"/>
                <w:numId w:val="32"/>
              </w:numPr>
              <w:tabs>
                <w:tab w:val="left" w:pos="360"/>
              </w:tabs>
              <w:spacing w:line="240" w:lineRule="auto"/>
              <w:ind w:left="270" w:hanging="288"/>
              <w:jc w:val="left"/>
              <w:rPr>
                <w:b/>
                <w:bCs/>
                <w:sz w:val="20"/>
                <w:szCs w:val="20"/>
                <w:lang w:eastAsia="es-ES"/>
              </w:rPr>
            </w:pPr>
          </w:p>
        </w:tc>
        <w:tc>
          <w:tcPr>
            <w:tcW w:w="8505" w:type="dxa"/>
            <w:tcBorders>
              <w:top w:val="single" w:sz="4" w:space="0" w:color="auto"/>
              <w:bottom w:val="single" w:sz="12" w:space="0" w:color="auto"/>
            </w:tcBorders>
          </w:tcPr>
          <w:p w:rsidR="00355C24" w:rsidRPr="00403E7A" w:rsidRDefault="00355C24" w:rsidP="009C1C2C">
            <w:pPr>
              <w:tabs>
                <w:tab w:val="left" w:pos="252"/>
              </w:tabs>
              <w:spacing w:line="240" w:lineRule="auto"/>
              <w:rPr>
                <w:sz w:val="20"/>
                <w:szCs w:val="20"/>
                <w:lang w:eastAsia="es-ES"/>
              </w:rPr>
            </w:pPr>
            <w:r w:rsidRPr="00403E7A">
              <w:rPr>
                <w:sz w:val="20"/>
                <w:szCs w:val="20"/>
                <w:lang w:eastAsia="es-ES"/>
              </w:rPr>
              <w:t>Conocimiento de contextos que aparecen en diversas situaciones en las que se aplican los racionales</w:t>
            </w:r>
            <w:r w:rsidR="00403E7A" w:rsidRPr="00403E7A">
              <w:rPr>
                <w:sz w:val="20"/>
                <w:szCs w:val="20"/>
                <w:lang w:eastAsia="es-ES"/>
              </w:rPr>
              <w:t xml:space="preserve"> </w:t>
            </w:r>
            <w:r w:rsidRPr="00403E7A">
              <w:rPr>
                <w:sz w:val="20"/>
                <w:szCs w:val="20"/>
                <w:lang w:eastAsia="es-ES"/>
              </w:rPr>
              <w:t>(</w:t>
            </w:r>
            <w:r w:rsidR="00403E7A" w:rsidRPr="00403E7A">
              <w:rPr>
                <w:sz w:val="20"/>
                <w:szCs w:val="20"/>
                <w:lang w:eastAsia="es-ES"/>
              </w:rPr>
              <w:t>p</w:t>
            </w:r>
            <w:r w:rsidRPr="00403E7A">
              <w:rPr>
                <w:sz w:val="20"/>
                <w:szCs w:val="20"/>
                <w:lang w:eastAsia="es-ES"/>
              </w:rPr>
              <w:t>or ejemplo, medidas de magnitudes -medio kilo, tres cuartos de hora- o relaciones concretas entre cantidades -escala de 1:1000, cartografía; tanto por ciento, comercio, por mil; falta el 10%, descuento de un 10%, construcción-, entre otros).</w:t>
            </w:r>
          </w:p>
        </w:tc>
      </w:tr>
    </w:tbl>
    <w:p w:rsidR="00355C24" w:rsidRDefault="00355C24" w:rsidP="0072643C">
      <w:pPr>
        <w:autoSpaceDE w:val="0"/>
        <w:autoSpaceDN w:val="0"/>
        <w:adjustRightInd w:val="0"/>
        <w:spacing w:before="240"/>
        <w:ind w:firstLine="567"/>
        <w:rPr>
          <w:lang w:eastAsia="es-ES"/>
        </w:rPr>
      </w:pPr>
      <w:r>
        <w:rPr>
          <w:lang w:eastAsia="es-ES"/>
        </w:rPr>
        <w:t xml:space="preserve">Los indicadores de conocimiento tuvieron una primera redacción que fue sometida a revisiones de expertos en el área de Didáctica de la Matemática, posteriormente se consideraron las revisiones y </w:t>
      </w:r>
      <w:r w:rsidR="00403E7A">
        <w:rPr>
          <w:lang w:eastAsia="es-ES"/>
        </w:rPr>
        <w:t>observaci</w:t>
      </w:r>
      <w:r>
        <w:rPr>
          <w:lang w:eastAsia="es-ES"/>
        </w:rPr>
        <w:t xml:space="preserve">ones para elaborar la lista final de indicadores. </w:t>
      </w:r>
    </w:p>
    <w:p w:rsidR="00355C24" w:rsidRDefault="00355C24" w:rsidP="00C223C4">
      <w:pPr>
        <w:pStyle w:val="Prrafodelista1"/>
        <w:numPr>
          <w:ilvl w:val="0"/>
          <w:numId w:val="3"/>
        </w:numPr>
        <w:autoSpaceDE w:val="0"/>
        <w:autoSpaceDN w:val="0"/>
        <w:adjustRightInd w:val="0"/>
        <w:spacing w:before="240" w:after="120"/>
        <w:ind w:left="567" w:hanging="567"/>
        <w:rPr>
          <w:b/>
          <w:bCs/>
        </w:rPr>
      </w:pPr>
      <w:r w:rsidRPr="002158DF">
        <w:rPr>
          <w:b/>
          <w:bCs/>
        </w:rPr>
        <w:t>Metodología</w:t>
      </w:r>
    </w:p>
    <w:p w:rsidR="00355C24" w:rsidRPr="002158DF" w:rsidRDefault="00355C24" w:rsidP="00355C24">
      <w:pPr>
        <w:tabs>
          <w:tab w:val="left" w:pos="567"/>
        </w:tabs>
      </w:pPr>
      <w:r>
        <w:tab/>
      </w:r>
      <w:r w:rsidRPr="002158DF">
        <w:t xml:space="preserve">El objetivo que guía este estudio es </w:t>
      </w:r>
      <w:r>
        <w:t>describir</w:t>
      </w:r>
      <w:r w:rsidRPr="002158DF">
        <w:t xml:space="preserve"> el conocimiento manifestado por un profesor de Educación Primaria al enseñar el tema de </w:t>
      </w:r>
      <w:r>
        <w:t>los números racionales</w:t>
      </w:r>
      <w:r w:rsidRPr="002158DF">
        <w:t xml:space="preserve">. La investigación </w:t>
      </w:r>
      <w:r>
        <w:t>pretende comprender el conocimiento del profesor, sin intención de generalizar</w:t>
      </w:r>
      <w:r w:rsidRPr="002158DF">
        <w:t xml:space="preserve">, por lo cual hemos elegido el estudio de caso como diseño de investigación (STAKE, 2007). </w:t>
      </w:r>
    </w:p>
    <w:p w:rsidR="00355C24" w:rsidRPr="002158DF" w:rsidRDefault="00355C24" w:rsidP="00355C24">
      <w:pPr>
        <w:ind w:firstLine="567"/>
      </w:pPr>
      <w:r>
        <w:t>Empleamos</w:t>
      </w:r>
      <w:r w:rsidRPr="002158DF">
        <w:t xml:space="preserve"> métodos cualitativos vinculados al paradigma interpretativo. Mediante la observación no participante indagamos detallada y sistemáticamente las características de un proceso de enseñanza, de modo de alcanzar el objetivo planteado</w:t>
      </w:r>
      <w:r>
        <w:t xml:space="preserve"> (COHEN; </w:t>
      </w:r>
      <w:r w:rsidRPr="002158DF">
        <w:t>MANION</w:t>
      </w:r>
      <w:r>
        <w:t>; MORRISON, 2011</w:t>
      </w:r>
      <w:r w:rsidRPr="002158DF">
        <w:t>). A continuación, describimos la selección del caso</w:t>
      </w:r>
      <w:r>
        <w:t xml:space="preserve"> y el proceso de </w:t>
      </w:r>
      <w:r w:rsidRPr="002158DF">
        <w:t>recogid</w:t>
      </w:r>
      <w:r>
        <w:t>a</w:t>
      </w:r>
      <w:r w:rsidRPr="002158DF">
        <w:t xml:space="preserve"> y an</w:t>
      </w:r>
      <w:r>
        <w:t>á</w:t>
      </w:r>
      <w:r w:rsidRPr="002158DF">
        <w:t>li</w:t>
      </w:r>
      <w:r>
        <w:t>sis</w:t>
      </w:r>
      <w:r w:rsidRPr="002158DF">
        <w:t xml:space="preserve"> </w:t>
      </w:r>
      <w:r>
        <w:t xml:space="preserve">de </w:t>
      </w:r>
      <w:r w:rsidRPr="002158DF">
        <w:t>datos.</w:t>
      </w:r>
    </w:p>
    <w:p w:rsidR="00355C24" w:rsidRDefault="00355C24" w:rsidP="00355C24">
      <w:pPr>
        <w:pStyle w:val="Prrafodelista1"/>
        <w:numPr>
          <w:ilvl w:val="1"/>
          <w:numId w:val="43"/>
        </w:numPr>
        <w:autoSpaceDE w:val="0"/>
        <w:autoSpaceDN w:val="0"/>
        <w:adjustRightInd w:val="0"/>
        <w:spacing w:before="240" w:after="120"/>
        <w:ind w:left="567" w:hanging="567"/>
        <w:rPr>
          <w:b/>
          <w:bCs/>
        </w:rPr>
      </w:pPr>
      <w:r w:rsidRPr="005F2EC5">
        <w:rPr>
          <w:b/>
          <w:bCs/>
        </w:rPr>
        <w:t>Selección del caso</w:t>
      </w:r>
    </w:p>
    <w:p w:rsidR="00355C24" w:rsidRPr="00844C19" w:rsidRDefault="00355C24" w:rsidP="00355C24">
      <w:pPr>
        <w:tabs>
          <w:tab w:val="left" w:pos="567"/>
        </w:tabs>
        <w:rPr>
          <w:lang w:val="es-CL"/>
        </w:rPr>
      </w:pPr>
      <w:r>
        <w:tab/>
      </w:r>
      <w:r w:rsidRPr="002158DF">
        <w:t xml:space="preserve">Para seleccionar </w:t>
      </w:r>
      <w:r>
        <w:t xml:space="preserve">al profesor </w:t>
      </w:r>
      <w:r w:rsidRPr="002158DF">
        <w:t xml:space="preserve">informante de la investigación hemos determinado criterios de selección e identificación de profesores expertos. De la revisión de la literatura extraemos diferentes </w:t>
      </w:r>
      <w:r w:rsidR="00C223C4">
        <w:t>cualidades</w:t>
      </w:r>
      <w:r w:rsidRPr="002158DF">
        <w:t xml:space="preserve"> para seleccionar a docentes expertos, aspectos que </w:t>
      </w:r>
      <w:r>
        <w:t>fueron organizados</w:t>
      </w:r>
      <w:r w:rsidRPr="002158DF">
        <w:t xml:space="preserve"> en características primarias y secundarias</w:t>
      </w:r>
      <w:r>
        <w:t xml:space="preserve"> </w:t>
      </w:r>
      <w:r w:rsidRPr="002158DF">
        <w:t>(</w:t>
      </w:r>
      <w:r w:rsidR="008B45CA">
        <w:t>AUTOR</w:t>
      </w:r>
      <w:r w:rsidRPr="00B02387">
        <w:t xml:space="preserve">, </w:t>
      </w:r>
      <w:r w:rsidR="008B45CA">
        <w:t>año)</w:t>
      </w:r>
      <w:r w:rsidRPr="002158DF">
        <w:t xml:space="preserve"> Las características primarias aluden a cuestiones específicas de la tarea de enseñanza y relacionadas con el conocimiento</w:t>
      </w:r>
      <w:r>
        <w:t xml:space="preserve">, </w:t>
      </w:r>
      <w:r w:rsidRPr="002158DF">
        <w:t>como compren</w:t>
      </w:r>
      <w:r>
        <w:t>der</w:t>
      </w:r>
      <w:r w:rsidRPr="002158DF">
        <w:t xml:space="preserve"> los contenidos específicos</w:t>
      </w:r>
      <w:r>
        <w:t xml:space="preserve"> y la forma en que </w:t>
      </w:r>
      <w:r w:rsidRPr="002158DF">
        <w:t>aprend</w:t>
      </w:r>
      <w:r>
        <w:t>en</w:t>
      </w:r>
      <w:r w:rsidRPr="002158DF">
        <w:t xml:space="preserve"> los estudiantes y </w:t>
      </w:r>
      <w:r>
        <w:t xml:space="preserve">conocer diversas </w:t>
      </w:r>
      <w:r w:rsidRPr="002158DF">
        <w:t>estrategias de enseñanza</w:t>
      </w:r>
      <w:r>
        <w:t>,</w:t>
      </w:r>
      <w:r w:rsidRPr="002158DF">
        <w:t xml:space="preserve"> </w:t>
      </w:r>
      <w:r>
        <w:t xml:space="preserve">entre otras. </w:t>
      </w:r>
      <w:r w:rsidRPr="002158DF">
        <w:t xml:space="preserve">Las características secundarias </w:t>
      </w:r>
      <w:r>
        <w:t>aluden a aspectos objetivos, como ser</w:t>
      </w:r>
      <w:r w:rsidRPr="002158DF">
        <w:t xml:space="preserve"> </w:t>
      </w:r>
      <w:r w:rsidRPr="002158DF">
        <w:rPr>
          <w:lang w:val="es-CL"/>
        </w:rPr>
        <w:t>docente en ejercicio con cinco o más años de experiencia</w:t>
      </w:r>
      <w:r>
        <w:rPr>
          <w:lang w:val="es-CL"/>
        </w:rPr>
        <w:t xml:space="preserve">, haber </w:t>
      </w:r>
      <w:r w:rsidRPr="002158DF">
        <w:rPr>
          <w:lang w:val="es-CL"/>
        </w:rPr>
        <w:t xml:space="preserve">destacado </w:t>
      </w:r>
      <w:r>
        <w:rPr>
          <w:lang w:val="es-CL"/>
        </w:rPr>
        <w:t xml:space="preserve">en </w:t>
      </w:r>
      <w:r w:rsidRPr="002158DF">
        <w:rPr>
          <w:lang w:val="es-CL"/>
        </w:rPr>
        <w:t>las evaluaciones institucionales y nacionales</w:t>
      </w:r>
      <w:r>
        <w:rPr>
          <w:lang w:val="es-CL"/>
        </w:rPr>
        <w:t>,</w:t>
      </w:r>
      <w:r w:rsidRPr="002158DF">
        <w:rPr>
          <w:lang w:val="es-CL"/>
        </w:rPr>
        <w:t xml:space="preserve"> </w:t>
      </w:r>
      <w:r w:rsidRPr="002158DF">
        <w:t xml:space="preserve">haber </w:t>
      </w:r>
      <w:r w:rsidRPr="002158DF">
        <w:rPr>
          <w:lang w:val="es-CL"/>
        </w:rPr>
        <w:t xml:space="preserve">enseñado </w:t>
      </w:r>
      <w:r>
        <w:rPr>
          <w:lang w:val="es-CL"/>
        </w:rPr>
        <w:t xml:space="preserve">con anterioridad </w:t>
      </w:r>
      <w:r w:rsidRPr="002158DF">
        <w:rPr>
          <w:lang w:val="es-CL"/>
        </w:rPr>
        <w:t>el contenido matemático escolar</w:t>
      </w:r>
      <w:r>
        <w:rPr>
          <w:lang w:val="es-CL"/>
        </w:rPr>
        <w:t>.</w:t>
      </w:r>
    </w:p>
    <w:p w:rsidR="00355C24" w:rsidRDefault="00355C24" w:rsidP="00355C24">
      <w:pPr>
        <w:ind w:firstLine="567"/>
      </w:pPr>
      <w:r>
        <w:lastRenderedPageBreak/>
        <w:t>El profesor</w:t>
      </w:r>
      <w:r w:rsidR="00C223C4">
        <w:t xml:space="preserve"> informante </w:t>
      </w:r>
      <w:r>
        <w:t xml:space="preserve">tiene una formación de maestro de Educación Primaria, especialista en matemáticas (tres años de formación como maestro generalista, pero con atención especial a las matemáticas). Ha ejercido la docencia de matemáticas durante </w:t>
      </w:r>
      <w:r w:rsidRPr="002158DF">
        <w:t>34 años</w:t>
      </w:r>
      <w:r>
        <w:t>,</w:t>
      </w:r>
      <w:r w:rsidRPr="002158DF">
        <w:t xml:space="preserve"> en la Educación Primaria, participa activamente en </w:t>
      </w:r>
      <w:r>
        <w:t xml:space="preserve">sociedades y </w:t>
      </w:r>
      <w:r w:rsidRPr="002158DF">
        <w:t xml:space="preserve">congresos </w:t>
      </w:r>
      <w:r>
        <w:t xml:space="preserve">profesionales </w:t>
      </w:r>
      <w:r w:rsidRPr="002158DF">
        <w:t>de Educación Matemática y constantemente está realizando o guiando cursos de perfeccionamientos en el área de matemáticas.</w:t>
      </w:r>
      <w:r>
        <w:t xml:space="preserve"> Ha sido </w:t>
      </w:r>
      <w:r w:rsidRPr="002158DF">
        <w:t xml:space="preserve">recomendado por </w:t>
      </w:r>
      <w:r>
        <w:t>sus pares al reconocer que</w:t>
      </w:r>
      <w:r w:rsidRPr="002158DF">
        <w:t xml:space="preserve"> domina la materia que enseña.</w:t>
      </w:r>
      <w:r>
        <w:t xml:space="preserve"> </w:t>
      </w:r>
      <w:r w:rsidR="00C223C4">
        <w:t>A partir de una</w:t>
      </w:r>
      <w:r>
        <w:t xml:space="preserve"> entrevista inicial al profesor identificamos que cumple con </w:t>
      </w:r>
      <w:r w:rsidRPr="002158DF">
        <w:t xml:space="preserve">la totalidad de </w:t>
      </w:r>
      <w:r>
        <w:t xml:space="preserve">las características secundarias, por lo que consideramos de interés profundizar en su conocimiento al enseñar el tema de los números racionales. </w:t>
      </w:r>
    </w:p>
    <w:p w:rsidR="00355C24" w:rsidRDefault="00355C24" w:rsidP="00355C24">
      <w:pPr>
        <w:pStyle w:val="Prrafodelista1"/>
        <w:numPr>
          <w:ilvl w:val="1"/>
          <w:numId w:val="43"/>
        </w:numPr>
        <w:autoSpaceDE w:val="0"/>
        <w:autoSpaceDN w:val="0"/>
        <w:adjustRightInd w:val="0"/>
        <w:spacing w:before="240" w:after="120"/>
        <w:ind w:left="567" w:hanging="567"/>
        <w:rPr>
          <w:b/>
          <w:bCs/>
        </w:rPr>
      </w:pPr>
      <w:r w:rsidRPr="005F2EC5">
        <w:rPr>
          <w:b/>
          <w:bCs/>
        </w:rPr>
        <w:t>Recogida de datos</w:t>
      </w:r>
    </w:p>
    <w:p w:rsidR="00355C24" w:rsidRPr="002158DF" w:rsidRDefault="00355C24" w:rsidP="00355C24">
      <w:pPr>
        <w:ind w:firstLine="567"/>
      </w:pPr>
      <w:r w:rsidRPr="002158DF">
        <w:t xml:space="preserve">La información sobre la enseñanza puesta en marcha por el profesor y las características </w:t>
      </w:r>
      <w:r w:rsidR="00C223C4">
        <w:t>de cada</w:t>
      </w:r>
      <w:r w:rsidRPr="002158DF">
        <w:t xml:space="preserve"> la clase ejecutada</w:t>
      </w:r>
      <w:r w:rsidR="00EB0830">
        <w:t>,</w:t>
      </w:r>
      <w:r w:rsidRPr="002158DF">
        <w:t xml:space="preserve"> se </w:t>
      </w:r>
      <w:r w:rsidR="00EB0830">
        <w:t xml:space="preserve">obtiene </w:t>
      </w:r>
      <w:r w:rsidR="00C223C4">
        <w:t>mediante</w:t>
      </w:r>
      <w:r w:rsidRPr="002158DF">
        <w:t xml:space="preserve"> la observación no participante</w:t>
      </w:r>
      <w:r w:rsidR="00EB0830">
        <w:t>.</w:t>
      </w:r>
      <w:r w:rsidRPr="002158DF">
        <w:t xml:space="preserve"> </w:t>
      </w:r>
      <w:r>
        <w:t xml:space="preserve">Las </w:t>
      </w:r>
      <w:r w:rsidRPr="002158DF">
        <w:t xml:space="preserve">21 </w:t>
      </w:r>
      <w:r w:rsidR="00EB0830">
        <w:t>sesiones</w:t>
      </w:r>
      <w:r>
        <w:t>,</w:t>
      </w:r>
      <w:r w:rsidRPr="002158DF">
        <w:t xml:space="preserve"> donde se aborda el tema de </w:t>
      </w:r>
      <w:r>
        <w:t xml:space="preserve">los números racionales, son grabadas en </w:t>
      </w:r>
      <w:r w:rsidRPr="002158DF">
        <w:t>audio y vídeo. La grabación y el examen de las imágenes se transcriben textuales, complementándose con las notas de campo.</w:t>
      </w:r>
      <w:r>
        <w:t xml:space="preserve"> </w:t>
      </w:r>
    </w:p>
    <w:p w:rsidR="00355C24" w:rsidRDefault="00355C24" w:rsidP="00355C24">
      <w:pPr>
        <w:pStyle w:val="Prrafodelista1"/>
        <w:numPr>
          <w:ilvl w:val="1"/>
          <w:numId w:val="43"/>
        </w:numPr>
        <w:autoSpaceDE w:val="0"/>
        <w:autoSpaceDN w:val="0"/>
        <w:adjustRightInd w:val="0"/>
        <w:spacing w:before="240" w:after="120"/>
        <w:ind w:left="567" w:hanging="567"/>
        <w:rPr>
          <w:b/>
          <w:bCs/>
        </w:rPr>
      </w:pPr>
      <w:r w:rsidRPr="009662A6">
        <w:rPr>
          <w:b/>
          <w:bCs/>
        </w:rPr>
        <w:t>Análisis de datos</w:t>
      </w:r>
    </w:p>
    <w:p w:rsidR="00F67C67" w:rsidRDefault="00355C24" w:rsidP="00AC1A1D">
      <w:pPr>
        <w:ind w:firstLine="567"/>
      </w:pPr>
      <w:r w:rsidRPr="002158DF">
        <w:t>El análisis se aplica al texto que registra la actividad matemática desarrollada en las clases.</w:t>
      </w:r>
      <w:r w:rsidR="00F67C67">
        <w:t xml:space="preserve"> La información de audio y vídeo se transcribe por turnos</w:t>
      </w:r>
      <w:r w:rsidR="00AC1A1D">
        <w:t xml:space="preserve"> de</w:t>
      </w:r>
      <w:r w:rsidR="00F67C67">
        <w:t xml:space="preserve"> intervención</w:t>
      </w:r>
      <w:r w:rsidR="00AC1A1D">
        <w:t xml:space="preserve">, como ilustra la figura 2, a </w:t>
      </w:r>
      <w:r w:rsidRPr="002158DF">
        <w:t>través del criterio conversacional que consiste en separar las declaraciones o turnos de palabras u oraciones de los sujetos implicados; es decir, cuando interviene el profesor</w:t>
      </w:r>
      <w:r>
        <w:t xml:space="preserve"> </w:t>
      </w:r>
      <w:r w:rsidRPr="002158DF">
        <w:t xml:space="preserve">y los </w:t>
      </w:r>
      <w:r>
        <w:t xml:space="preserve">estudiantes </w:t>
      </w:r>
      <w:r w:rsidRPr="002158DF">
        <w:t>(</w:t>
      </w:r>
      <w:r>
        <w:t xml:space="preserve">RODRÍGUEZ; GIL; </w:t>
      </w:r>
      <w:r w:rsidRPr="002158DF">
        <w:t>GARCÍA, 1996, p. 207).</w:t>
      </w:r>
    </w:p>
    <w:tbl>
      <w:tblPr>
        <w:tblpPr w:leftFromText="141" w:rightFromText="141" w:vertAnchor="text" w:horzAnchor="margin" w:tblpX="108" w:tblpY="134"/>
        <w:tblOverlap w:val="never"/>
        <w:tblW w:w="9071" w:type="dxa"/>
        <w:tblBorders>
          <w:top w:val="single" w:sz="4" w:space="0" w:color="auto"/>
          <w:left w:val="single" w:sz="4" w:space="0" w:color="auto"/>
          <w:bottom w:val="single" w:sz="4" w:space="0" w:color="auto"/>
          <w:right w:val="single" w:sz="4" w:space="0" w:color="auto"/>
        </w:tblBorders>
        <w:tblLayout w:type="fixed"/>
        <w:tblLook w:val="00A0"/>
      </w:tblPr>
      <w:tblGrid>
        <w:gridCol w:w="1239"/>
        <w:gridCol w:w="287"/>
        <w:gridCol w:w="7545"/>
      </w:tblGrid>
      <w:tr w:rsidR="00355C24" w:rsidRPr="00C70D69" w:rsidTr="00AC1A1D">
        <w:tc>
          <w:tcPr>
            <w:tcW w:w="1239" w:type="dxa"/>
            <w:tcBorders>
              <w:top w:val="single" w:sz="4" w:space="0" w:color="auto"/>
              <w:bottom w:val="nil"/>
            </w:tcBorders>
          </w:tcPr>
          <w:p w:rsidR="00355C24" w:rsidRPr="009C469E" w:rsidRDefault="00355C24" w:rsidP="00732EB3">
            <w:pPr>
              <w:spacing w:line="240" w:lineRule="auto"/>
              <w:jc w:val="left"/>
              <w:rPr>
                <w:sz w:val="20"/>
                <w:szCs w:val="20"/>
                <w:lang w:val="es-ES_tradnl"/>
              </w:rPr>
            </w:pPr>
            <w:r w:rsidRPr="009C469E">
              <w:rPr>
                <w:sz w:val="20"/>
                <w:szCs w:val="20"/>
                <w:lang w:val="es-ES_tradnl"/>
              </w:rPr>
              <w:t>Profesor</w:t>
            </w:r>
          </w:p>
        </w:tc>
        <w:tc>
          <w:tcPr>
            <w:tcW w:w="287" w:type="dxa"/>
            <w:tcBorders>
              <w:top w:val="single" w:sz="4" w:space="0" w:color="auto"/>
              <w:bottom w:val="nil"/>
            </w:tcBorders>
          </w:tcPr>
          <w:p w:rsidR="00355C24" w:rsidRPr="009C469E" w:rsidRDefault="00355C24" w:rsidP="00732EB3">
            <w:pPr>
              <w:spacing w:line="240" w:lineRule="auto"/>
              <w:rPr>
                <w:sz w:val="20"/>
                <w:szCs w:val="20"/>
                <w:lang w:val="es-ES_tradnl"/>
              </w:rPr>
            </w:pPr>
            <w:r w:rsidRPr="009C469E">
              <w:rPr>
                <w:sz w:val="20"/>
                <w:szCs w:val="20"/>
                <w:lang w:val="es-ES_tradnl"/>
              </w:rPr>
              <w:t>:</w:t>
            </w:r>
          </w:p>
        </w:tc>
        <w:tc>
          <w:tcPr>
            <w:tcW w:w="7545" w:type="dxa"/>
            <w:tcBorders>
              <w:top w:val="single" w:sz="4" w:space="0" w:color="auto"/>
              <w:bottom w:val="nil"/>
            </w:tcBorders>
          </w:tcPr>
          <w:p w:rsidR="00355C24" w:rsidRPr="00C70D69" w:rsidRDefault="00355C24" w:rsidP="00732EB3">
            <w:pPr>
              <w:spacing w:line="240" w:lineRule="auto"/>
              <w:rPr>
                <w:i/>
                <w:iCs/>
                <w:sz w:val="20"/>
                <w:szCs w:val="20"/>
                <w:lang w:val="es-ES_tradnl"/>
              </w:rPr>
            </w:pPr>
            <w:r w:rsidRPr="00C70D69">
              <w:rPr>
                <w:i/>
                <w:iCs/>
                <w:sz w:val="20"/>
                <w:szCs w:val="20"/>
                <w:lang w:val="es-ES_tradnl"/>
              </w:rPr>
              <w:t>Bueno, habíamos visto que la fracción era la parte de un todo</w:t>
            </w:r>
            <w:r>
              <w:rPr>
                <w:i/>
                <w:iCs/>
                <w:sz w:val="20"/>
                <w:szCs w:val="20"/>
                <w:lang w:val="es-ES_tradnl"/>
              </w:rPr>
              <w:t>. Vamos</w:t>
            </w:r>
            <w:r w:rsidRPr="00C70D69">
              <w:rPr>
                <w:i/>
                <w:iCs/>
                <w:sz w:val="20"/>
                <w:szCs w:val="20"/>
                <w:lang w:val="es-ES_tradnl"/>
              </w:rPr>
              <w:t xml:space="preserve"> a dibujar un ratito</w:t>
            </w:r>
          </w:p>
        </w:tc>
      </w:tr>
      <w:tr w:rsidR="00355C24" w:rsidRPr="00C70D69" w:rsidTr="00AC1A1D">
        <w:tc>
          <w:tcPr>
            <w:tcW w:w="1239" w:type="dxa"/>
            <w:tcBorders>
              <w:top w:val="nil"/>
              <w:bottom w:val="nil"/>
            </w:tcBorders>
          </w:tcPr>
          <w:p w:rsidR="00355C24" w:rsidRPr="009C469E" w:rsidRDefault="00355C24" w:rsidP="00732EB3">
            <w:pPr>
              <w:spacing w:line="240" w:lineRule="auto"/>
              <w:jc w:val="left"/>
              <w:rPr>
                <w:sz w:val="20"/>
                <w:szCs w:val="20"/>
                <w:lang w:val="es-ES_tradnl"/>
              </w:rPr>
            </w:pPr>
            <w:r w:rsidRPr="009C469E">
              <w:rPr>
                <w:sz w:val="20"/>
                <w:szCs w:val="20"/>
                <w:lang w:val="es-ES_tradnl"/>
              </w:rPr>
              <w:t>Estudiantes</w:t>
            </w:r>
          </w:p>
        </w:tc>
        <w:tc>
          <w:tcPr>
            <w:tcW w:w="287" w:type="dxa"/>
            <w:tcBorders>
              <w:top w:val="nil"/>
              <w:bottom w:val="nil"/>
            </w:tcBorders>
          </w:tcPr>
          <w:p w:rsidR="00355C24" w:rsidRPr="009C469E" w:rsidRDefault="00355C24" w:rsidP="00732EB3">
            <w:pPr>
              <w:spacing w:line="240" w:lineRule="auto"/>
              <w:rPr>
                <w:sz w:val="20"/>
                <w:szCs w:val="20"/>
                <w:lang w:val="es-ES_tradnl"/>
              </w:rPr>
            </w:pPr>
            <w:r w:rsidRPr="009C469E">
              <w:rPr>
                <w:sz w:val="20"/>
                <w:szCs w:val="20"/>
                <w:lang w:val="es-ES_tradnl"/>
              </w:rPr>
              <w:t>:</w:t>
            </w:r>
          </w:p>
        </w:tc>
        <w:tc>
          <w:tcPr>
            <w:tcW w:w="7545" w:type="dxa"/>
            <w:tcBorders>
              <w:top w:val="nil"/>
              <w:bottom w:val="nil"/>
            </w:tcBorders>
          </w:tcPr>
          <w:p w:rsidR="00355C24" w:rsidRPr="00C70D69" w:rsidRDefault="00355C24" w:rsidP="00732EB3">
            <w:pPr>
              <w:spacing w:line="240" w:lineRule="auto"/>
              <w:rPr>
                <w:i/>
                <w:iCs/>
                <w:sz w:val="20"/>
                <w:szCs w:val="20"/>
                <w:lang w:val="es-ES_tradnl"/>
              </w:rPr>
            </w:pPr>
            <w:r w:rsidRPr="00C70D69">
              <w:rPr>
                <w:i/>
                <w:iCs/>
                <w:sz w:val="20"/>
                <w:szCs w:val="20"/>
                <w:lang w:val="es-ES_tradnl"/>
              </w:rPr>
              <w:t>Bien</w:t>
            </w:r>
          </w:p>
        </w:tc>
      </w:tr>
      <w:tr w:rsidR="00355C24" w:rsidRPr="00C70D69" w:rsidTr="00AC1A1D">
        <w:tc>
          <w:tcPr>
            <w:tcW w:w="1239" w:type="dxa"/>
            <w:tcBorders>
              <w:top w:val="nil"/>
              <w:bottom w:val="single" w:sz="4" w:space="0" w:color="auto"/>
            </w:tcBorders>
          </w:tcPr>
          <w:p w:rsidR="00355C24" w:rsidRPr="009C469E" w:rsidRDefault="00355C24" w:rsidP="00732EB3">
            <w:pPr>
              <w:spacing w:line="240" w:lineRule="auto"/>
              <w:jc w:val="left"/>
              <w:rPr>
                <w:sz w:val="20"/>
                <w:szCs w:val="20"/>
                <w:lang w:val="es-ES_tradnl"/>
              </w:rPr>
            </w:pPr>
            <w:r w:rsidRPr="009C469E">
              <w:rPr>
                <w:sz w:val="20"/>
                <w:szCs w:val="20"/>
                <w:lang w:val="es-ES_tradnl"/>
              </w:rPr>
              <w:t>Estudiante</w:t>
            </w:r>
          </w:p>
        </w:tc>
        <w:tc>
          <w:tcPr>
            <w:tcW w:w="287" w:type="dxa"/>
            <w:tcBorders>
              <w:top w:val="nil"/>
              <w:bottom w:val="single" w:sz="4" w:space="0" w:color="auto"/>
            </w:tcBorders>
          </w:tcPr>
          <w:p w:rsidR="00355C24" w:rsidRPr="009C469E" w:rsidRDefault="00355C24" w:rsidP="00732EB3">
            <w:pPr>
              <w:spacing w:line="240" w:lineRule="auto"/>
              <w:rPr>
                <w:sz w:val="20"/>
                <w:szCs w:val="20"/>
                <w:lang w:val="es-ES_tradnl"/>
              </w:rPr>
            </w:pPr>
            <w:r w:rsidRPr="009C469E">
              <w:rPr>
                <w:sz w:val="20"/>
                <w:szCs w:val="20"/>
                <w:lang w:val="es-ES_tradnl"/>
              </w:rPr>
              <w:t>:</w:t>
            </w:r>
          </w:p>
        </w:tc>
        <w:tc>
          <w:tcPr>
            <w:tcW w:w="7545" w:type="dxa"/>
            <w:tcBorders>
              <w:top w:val="nil"/>
              <w:bottom w:val="single" w:sz="4" w:space="0" w:color="auto"/>
            </w:tcBorders>
          </w:tcPr>
          <w:p w:rsidR="00355C24" w:rsidRPr="00C70D69" w:rsidRDefault="00355C24" w:rsidP="00732EB3">
            <w:pPr>
              <w:spacing w:line="240" w:lineRule="auto"/>
              <w:rPr>
                <w:i/>
                <w:iCs/>
                <w:sz w:val="20"/>
                <w:szCs w:val="20"/>
                <w:lang w:val="es-ES_tradnl"/>
              </w:rPr>
            </w:pPr>
            <w:r w:rsidRPr="00C70D69">
              <w:rPr>
                <w:i/>
                <w:iCs/>
                <w:sz w:val="20"/>
                <w:szCs w:val="20"/>
                <w:lang w:val="es-ES_tradnl"/>
              </w:rPr>
              <w:t>¡Los dibujos del profe no me gustan!</w:t>
            </w:r>
          </w:p>
        </w:tc>
      </w:tr>
      <w:tr w:rsidR="00403E7A" w:rsidRPr="00C70D69" w:rsidTr="00AC1A1D">
        <w:tc>
          <w:tcPr>
            <w:tcW w:w="9071" w:type="dxa"/>
            <w:gridSpan w:val="3"/>
            <w:tcBorders>
              <w:top w:val="single" w:sz="4" w:space="0" w:color="auto"/>
              <w:left w:val="nil"/>
              <w:bottom w:val="nil"/>
              <w:right w:val="nil"/>
            </w:tcBorders>
          </w:tcPr>
          <w:p w:rsidR="00403E7A" w:rsidRPr="00403E7A" w:rsidRDefault="00403E7A" w:rsidP="00163F4C">
            <w:pPr>
              <w:spacing w:before="120" w:line="240" w:lineRule="auto"/>
              <w:jc w:val="center"/>
              <w:rPr>
                <w:iCs/>
                <w:sz w:val="20"/>
                <w:szCs w:val="20"/>
                <w:lang w:val="es-ES_tradnl"/>
              </w:rPr>
            </w:pPr>
            <w:r w:rsidRPr="00403E7A">
              <w:rPr>
                <w:b/>
                <w:bCs/>
                <w:color w:val="000000"/>
                <w:sz w:val="20"/>
              </w:rPr>
              <w:t xml:space="preserve">Figura </w:t>
            </w:r>
            <w:r>
              <w:rPr>
                <w:b/>
                <w:bCs/>
                <w:color w:val="000000"/>
                <w:sz w:val="20"/>
              </w:rPr>
              <w:t>2</w:t>
            </w:r>
            <w:r w:rsidRPr="00403E7A">
              <w:rPr>
                <w:color w:val="000000"/>
                <w:sz w:val="20"/>
              </w:rPr>
              <w:t>-</w:t>
            </w:r>
            <w:r w:rsidR="00F67C67">
              <w:rPr>
                <w:color w:val="000000"/>
                <w:sz w:val="20"/>
              </w:rPr>
              <w:t xml:space="preserve"> </w:t>
            </w:r>
            <w:r w:rsidR="00AC1A1D">
              <w:rPr>
                <w:color w:val="000000"/>
                <w:sz w:val="20"/>
              </w:rPr>
              <w:t>Transcripción por turnos de intervención</w:t>
            </w:r>
          </w:p>
        </w:tc>
      </w:tr>
    </w:tbl>
    <w:p w:rsidR="00E810C5" w:rsidRDefault="00355C24" w:rsidP="00163F4C">
      <w:pPr>
        <w:spacing w:before="240"/>
        <w:ind w:firstLine="567"/>
      </w:pPr>
      <w:r w:rsidRPr="002158DF">
        <w:t xml:space="preserve">Luego dividimos los datos en </w:t>
      </w:r>
      <w:r>
        <w:t>episodios</w:t>
      </w:r>
      <w:r w:rsidRPr="002158DF">
        <w:t xml:space="preserve"> que corresponden a</w:t>
      </w:r>
      <w:r w:rsidR="00EB0830">
        <w:t xml:space="preserve"> un fragmento de intervenciones</w:t>
      </w:r>
      <w:r w:rsidRPr="002158DF">
        <w:t xml:space="preserve"> que tiene</w:t>
      </w:r>
      <w:r>
        <w:t>n</w:t>
      </w:r>
      <w:r w:rsidRPr="002158DF">
        <w:t xml:space="preserve"> </w:t>
      </w:r>
      <w:r w:rsidR="00EB0830" w:rsidRPr="002158DF">
        <w:t xml:space="preserve">una secuencia de acciones </w:t>
      </w:r>
      <w:r w:rsidR="00EB0830">
        <w:t xml:space="preserve">y </w:t>
      </w:r>
      <w:r w:rsidRPr="002158DF">
        <w:t>un principio y un fin reconocible (KRIPPENDORFF, 1990, p.85). L</w:t>
      </w:r>
      <w:r w:rsidR="00AC1A1D">
        <w:t xml:space="preserve">os episodios </w:t>
      </w:r>
      <w:r w:rsidRPr="002158DF">
        <w:t xml:space="preserve">tienen un sentido completo, </w:t>
      </w:r>
      <w:r>
        <w:t xml:space="preserve">mostrando por ejemplo </w:t>
      </w:r>
      <w:r w:rsidRPr="002158DF">
        <w:t>la ejecución de una tarea</w:t>
      </w:r>
      <w:r>
        <w:t xml:space="preserve"> o</w:t>
      </w:r>
      <w:r w:rsidRPr="002158DF">
        <w:t xml:space="preserve"> la explicación de un concepto.</w:t>
      </w:r>
      <w:r w:rsidR="00AC1A1D">
        <w:t xml:space="preserve"> </w:t>
      </w:r>
      <w:r w:rsidR="00E810C5">
        <w:t xml:space="preserve">Posteriormente, </w:t>
      </w:r>
      <w:r w:rsidR="00EB0830">
        <w:t>en cada</w:t>
      </w:r>
      <w:r w:rsidR="00E810C5">
        <w:t xml:space="preserve"> episodio vamos identificando </w:t>
      </w:r>
      <w:r w:rsidR="00EB0830">
        <w:t>fragmentos</w:t>
      </w:r>
      <w:r w:rsidR="00E810C5">
        <w:t xml:space="preserve"> de información</w:t>
      </w:r>
      <w:r w:rsidR="00163F4C">
        <w:t xml:space="preserve"> (no necesariamente el episodio complejo) </w:t>
      </w:r>
      <w:r w:rsidR="00E810C5">
        <w:t xml:space="preserve">que se relacionan con los indicadores de conocimientos establecidos. En </w:t>
      </w:r>
      <w:r w:rsidRPr="007B1520">
        <w:t xml:space="preserve">una matriz </w:t>
      </w:r>
      <w:r w:rsidRPr="007B1520">
        <w:lastRenderedPageBreak/>
        <w:t xml:space="preserve">descriptiva, como se ejemplifica en la figura </w:t>
      </w:r>
      <w:r w:rsidR="0072643C">
        <w:t>3</w:t>
      </w:r>
      <w:r w:rsidRPr="007B1520">
        <w:t xml:space="preserve">, </w:t>
      </w:r>
      <w:r>
        <w:t xml:space="preserve">indicamos cada </w:t>
      </w:r>
      <w:r w:rsidR="00163F4C">
        <w:t>fragmento</w:t>
      </w:r>
      <w:r>
        <w:t xml:space="preserve"> (intervalo </w:t>
      </w:r>
      <w:r w:rsidR="00163F4C">
        <w:t>según un número asignado para cada intervención</w:t>
      </w:r>
      <w:r>
        <w:t xml:space="preserve">) que se corresponde con </w:t>
      </w:r>
      <w:r w:rsidR="00163F4C">
        <w:t>los indicadores de conocimientos establecidos.</w:t>
      </w:r>
    </w:p>
    <w:tbl>
      <w:tblPr>
        <w:tblW w:w="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709"/>
        <w:gridCol w:w="535"/>
        <w:gridCol w:w="689"/>
        <w:gridCol w:w="236"/>
        <w:gridCol w:w="236"/>
        <w:gridCol w:w="269"/>
        <w:gridCol w:w="283"/>
        <w:gridCol w:w="284"/>
        <w:gridCol w:w="283"/>
        <w:gridCol w:w="426"/>
        <w:gridCol w:w="283"/>
        <w:gridCol w:w="284"/>
        <w:gridCol w:w="283"/>
      </w:tblGrid>
      <w:tr w:rsidR="00355C24" w:rsidRPr="00C70D69" w:rsidTr="00732EB3">
        <w:trPr>
          <w:trHeight w:val="113"/>
          <w:tblHeader/>
          <w:jc w:val="center"/>
        </w:trPr>
        <w:tc>
          <w:tcPr>
            <w:tcW w:w="543" w:type="dxa"/>
            <w:tcBorders>
              <w:top w:val="nil"/>
              <w:left w:val="nil"/>
              <w:bottom w:val="nil"/>
              <w:right w:val="nil"/>
            </w:tcBorders>
          </w:tcPr>
          <w:p w:rsidR="00355C24" w:rsidRPr="00C70D69" w:rsidRDefault="00355C24" w:rsidP="00163F4C">
            <w:pPr>
              <w:spacing w:before="120" w:line="240" w:lineRule="auto"/>
              <w:ind w:left="-96"/>
              <w:jc w:val="center"/>
              <w:rPr>
                <w:sz w:val="20"/>
                <w:szCs w:val="20"/>
              </w:rPr>
            </w:pPr>
          </w:p>
        </w:tc>
        <w:tc>
          <w:tcPr>
            <w:tcW w:w="709" w:type="dxa"/>
            <w:tcBorders>
              <w:top w:val="nil"/>
              <w:left w:val="nil"/>
              <w:bottom w:val="nil"/>
              <w:right w:val="nil"/>
            </w:tcBorders>
          </w:tcPr>
          <w:p w:rsidR="00355C24" w:rsidRPr="00C70D69" w:rsidRDefault="00355C24" w:rsidP="00163F4C">
            <w:pPr>
              <w:spacing w:before="120" w:line="240" w:lineRule="auto"/>
              <w:ind w:left="-96"/>
              <w:jc w:val="center"/>
              <w:rPr>
                <w:sz w:val="20"/>
                <w:szCs w:val="20"/>
              </w:rPr>
            </w:pPr>
          </w:p>
        </w:tc>
        <w:tc>
          <w:tcPr>
            <w:tcW w:w="535" w:type="dxa"/>
            <w:tcBorders>
              <w:top w:val="nil"/>
              <w:left w:val="nil"/>
              <w:bottom w:val="nil"/>
              <w:right w:val="nil"/>
            </w:tcBorders>
            <w:vAlign w:val="center"/>
          </w:tcPr>
          <w:p w:rsidR="00355C24" w:rsidRPr="00C70D69" w:rsidRDefault="00355C24" w:rsidP="00163F4C">
            <w:pPr>
              <w:spacing w:before="120" w:line="240" w:lineRule="auto"/>
              <w:ind w:left="-96"/>
              <w:jc w:val="center"/>
              <w:rPr>
                <w:sz w:val="20"/>
                <w:szCs w:val="20"/>
              </w:rPr>
            </w:pPr>
          </w:p>
        </w:tc>
        <w:tc>
          <w:tcPr>
            <w:tcW w:w="689" w:type="dxa"/>
            <w:tcBorders>
              <w:top w:val="nil"/>
              <w:left w:val="nil"/>
              <w:bottom w:val="nil"/>
            </w:tcBorders>
          </w:tcPr>
          <w:p w:rsidR="00355C24" w:rsidRPr="00C70D69" w:rsidRDefault="00355C24" w:rsidP="00163F4C">
            <w:pPr>
              <w:spacing w:before="120" w:line="240" w:lineRule="auto"/>
              <w:ind w:left="-96" w:right="-57"/>
              <w:jc w:val="center"/>
              <w:rPr>
                <w:b/>
                <w:bCs/>
                <w:color w:val="000000"/>
                <w:sz w:val="20"/>
                <w:szCs w:val="20"/>
              </w:rPr>
            </w:pPr>
          </w:p>
        </w:tc>
        <w:tc>
          <w:tcPr>
            <w:tcW w:w="741" w:type="dxa"/>
            <w:gridSpan w:val="3"/>
            <w:vAlign w:val="center"/>
          </w:tcPr>
          <w:p w:rsidR="00355C24" w:rsidRPr="00C70D69" w:rsidRDefault="00355C24" w:rsidP="00163F4C">
            <w:pPr>
              <w:spacing w:before="120" w:line="240" w:lineRule="auto"/>
              <w:ind w:left="-96" w:right="-57"/>
              <w:jc w:val="center"/>
              <w:rPr>
                <w:b/>
                <w:bCs/>
                <w:color w:val="000000"/>
                <w:sz w:val="20"/>
                <w:szCs w:val="20"/>
              </w:rPr>
            </w:pPr>
            <w:r w:rsidRPr="00C70D69">
              <w:rPr>
                <w:b/>
                <w:bCs/>
                <w:color w:val="000000"/>
                <w:sz w:val="20"/>
                <w:szCs w:val="20"/>
              </w:rPr>
              <w:t>Clase 1</w:t>
            </w:r>
          </w:p>
        </w:tc>
        <w:tc>
          <w:tcPr>
            <w:tcW w:w="850" w:type="dxa"/>
            <w:gridSpan w:val="3"/>
          </w:tcPr>
          <w:p w:rsidR="00355C24" w:rsidRPr="00C70D69" w:rsidRDefault="00355C24" w:rsidP="00163F4C">
            <w:pPr>
              <w:spacing w:before="120" w:line="240" w:lineRule="auto"/>
              <w:ind w:left="-96"/>
              <w:jc w:val="center"/>
              <w:rPr>
                <w:b/>
                <w:bCs/>
                <w:color w:val="000000"/>
                <w:sz w:val="20"/>
                <w:szCs w:val="20"/>
              </w:rPr>
            </w:pPr>
            <w:r w:rsidRPr="00C70D69">
              <w:rPr>
                <w:b/>
                <w:bCs/>
                <w:color w:val="000000"/>
                <w:sz w:val="20"/>
                <w:szCs w:val="20"/>
              </w:rPr>
              <w:t>Clase 2</w:t>
            </w:r>
          </w:p>
        </w:tc>
        <w:tc>
          <w:tcPr>
            <w:tcW w:w="426" w:type="dxa"/>
            <w:vAlign w:val="center"/>
          </w:tcPr>
          <w:p w:rsidR="00355C24" w:rsidRPr="00C70D69" w:rsidRDefault="00355C24" w:rsidP="00163F4C">
            <w:pPr>
              <w:spacing w:before="120" w:line="240" w:lineRule="auto"/>
              <w:ind w:left="-96"/>
              <w:jc w:val="center"/>
              <w:rPr>
                <w:b/>
                <w:bCs/>
                <w:color w:val="000000"/>
                <w:sz w:val="20"/>
                <w:szCs w:val="20"/>
              </w:rPr>
            </w:pPr>
            <w:r w:rsidRPr="00C70D69">
              <w:rPr>
                <w:b/>
                <w:bCs/>
                <w:color w:val="000000"/>
                <w:sz w:val="20"/>
                <w:szCs w:val="20"/>
              </w:rPr>
              <w:t>…</w:t>
            </w:r>
          </w:p>
        </w:tc>
        <w:tc>
          <w:tcPr>
            <w:tcW w:w="850" w:type="dxa"/>
            <w:gridSpan w:val="3"/>
            <w:vAlign w:val="center"/>
          </w:tcPr>
          <w:p w:rsidR="00355C24" w:rsidRPr="00C70D69" w:rsidRDefault="00355C24" w:rsidP="00163F4C">
            <w:pPr>
              <w:spacing w:before="120" w:line="240" w:lineRule="auto"/>
              <w:ind w:left="-96"/>
              <w:jc w:val="center"/>
              <w:rPr>
                <w:b/>
                <w:bCs/>
                <w:color w:val="000000"/>
                <w:sz w:val="20"/>
                <w:szCs w:val="20"/>
              </w:rPr>
            </w:pPr>
            <w:r w:rsidRPr="00C70D69">
              <w:rPr>
                <w:b/>
                <w:bCs/>
                <w:color w:val="000000"/>
                <w:sz w:val="20"/>
                <w:szCs w:val="20"/>
              </w:rPr>
              <w:t>Clase 21</w:t>
            </w:r>
          </w:p>
        </w:tc>
      </w:tr>
      <w:tr w:rsidR="00355C24" w:rsidRPr="00C70D69" w:rsidTr="00732EB3">
        <w:trPr>
          <w:trHeight w:val="113"/>
          <w:tblHeader/>
          <w:jc w:val="center"/>
        </w:trPr>
        <w:tc>
          <w:tcPr>
            <w:tcW w:w="2476" w:type="dxa"/>
            <w:gridSpan w:val="4"/>
            <w:tcBorders>
              <w:top w:val="nil"/>
              <w:left w:val="nil"/>
            </w:tcBorders>
          </w:tcPr>
          <w:p w:rsidR="00355C24" w:rsidRPr="00C70D69" w:rsidRDefault="00355C24" w:rsidP="00732EB3">
            <w:pPr>
              <w:spacing w:line="240" w:lineRule="auto"/>
              <w:ind w:left="-96" w:right="-57"/>
              <w:jc w:val="right"/>
              <w:rPr>
                <w:color w:val="000000"/>
                <w:sz w:val="20"/>
                <w:szCs w:val="20"/>
              </w:rPr>
            </w:pPr>
            <w:r w:rsidRPr="00C70D69">
              <w:rPr>
                <w:sz w:val="20"/>
                <w:szCs w:val="20"/>
              </w:rPr>
              <w:t>Episodios</w:t>
            </w:r>
          </w:p>
        </w:tc>
        <w:tc>
          <w:tcPr>
            <w:tcW w:w="236" w:type="dxa"/>
            <w:vAlign w:val="center"/>
          </w:tcPr>
          <w:p w:rsidR="00355C24" w:rsidRPr="00C70D69" w:rsidRDefault="00355C24" w:rsidP="00732EB3">
            <w:pPr>
              <w:spacing w:line="240" w:lineRule="auto"/>
              <w:ind w:left="-96" w:right="-57"/>
              <w:jc w:val="center"/>
              <w:rPr>
                <w:color w:val="000000"/>
                <w:sz w:val="20"/>
                <w:szCs w:val="20"/>
              </w:rPr>
            </w:pPr>
            <w:r w:rsidRPr="00C70D69">
              <w:rPr>
                <w:color w:val="000000"/>
                <w:sz w:val="20"/>
                <w:szCs w:val="20"/>
              </w:rPr>
              <w:t>1</w:t>
            </w:r>
          </w:p>
        </w:tc>
        <w:tc>
          <w:tcPr>
            <w:tcW w:w="236" w:type="dxa"/>
            <w:vAlign w:val="center"/>
          </w:tcPr>
          <w:p w:rsidR="00355C24" w:rsidRPr="00C70D69" w:rsidRDefault="00355C24" w:rsidP="00732EB3">
            <w:pPr>
              <w:spacing w:line="240" w:lineRule="auto"/>
              <w:ind w:left="-96" w:right="-57"/>
              <w:jc w:val="center"/>
              <w:rPr>
                <w:color w:val="000000"/>
                <w:sz w:val="20"/>
                <w:szCs w:val="20"/>
              </w:rPr>
            </w:pPr>
            <w:r w:rsidRPr="00C70D69">
              <w:rPr>
                <w:color w:val="000000"/>
                <w:sz w:val="20"/>
                <w:szCs w:val="20"/>
              </w:rPr>
              <w:t>…</w:t>
            </w:r>
          </w:p>
        </w:tc>
        <w:tc>
          <w:tcPr>
            <w:tcW w:w="269" w:type="dxa"/>
            <w:vAlign w:val="center"/>
          </w:tcPr>
          <w:p w:rsidR="00355C24" w:rsidRPr="00C70D69" w:rsidRDefault="00355C24" w:rsidP="00732EB3">
            <w:pPr>
              <w:spacing w:line="240" w:lineRule="auto"/>
              <w:ind w:left="-96" w:right="-57"/>
              <w:jc w:val="center"/>
              <w:rPr>
                <w:color w:val="000000"/>
                <w:sz w:val="20"/>
                <w:szCs w:val="20"/>
              </w:rPr>
            </w:pPr>
            <w:r w:rsidRPr="00C70D69">
              <w:rPr>
                <w:color w:val="000000"/>
                <w:sz w:val="20"/>
                <w:szCs w:val="20"/>
              </w:rPr>
              <w:t>n</w:t>
            </w:r>
          </w:p>
        </w:tc>
        <w:tc>
          <w:tcPr>
            <w:tcW w:w="283" w:type="dxa"/>
            <w:vAlign w:val="center"/>
          </w:tcPr>
          <w:p w:rsidR="00355C24" w:rsidRPr="00C70D69" w:rsidRDefault="00355C24" w:rsidP="00732EB3">
            <w:pPr>
              <w:spacing w:line="240" w:lineRule="auto"/>
              <w:ind w:left="-96" w:right="-57"/>
              <w:jc w:val="center"/>
              <w:rPr>
                <w:color w:val="000000"/>
                <w:sz w:val="20"/>
                <w:szCs w:val="20"/>
              </w:rPr>
            </w:pPr>
          </w:p>
        </w:tc>
        <w:tc>
          <w:tcPr>
            <w:tcW w:w="284" w:type="dxa"/>
            <w:vAlign w:val="center"/>
          </w:tcPr>
          <w:p w:rsidR="00355C24" w:rsidRPr="00C70D69" w:rsidRDefault="00355C24" w:rsidP="00732EB3">
            <w:pPr>
              <w:spacing w:line="240" w:lineRule="auto"/>
              <w:ind w:left="-96" w:right="-57"/>
              <w:jc w:val="center"/>
              <w:rPr>
                <w:color w:val="000000"/>
                <w:sz w:val="20"/>
                <w:szCs w:val="20"/>
              </w:rPr>
            </w:pPr>
          </w:p>
        </w:tc>
        <w:tc>
          <w:tcPr>
            <w:tcW w:w="283" w:type="dxa"/>
            <w:vAlign w:val="center"/>
          </w:tcPr>
          <w:p w:rsidR="00355C24" w:rsidRPr="00C70D69" w:rsidRDefault="00355C24" w:rsidP="00732EB3">
            <w:pPr>
              <w:spacing w:line="240" w:lineRule="auto"/>
              <w:ind w:left="-96" w:right="-57"/>
              <w:jc w:val="center"/>
              <w:rPr>
                <w:color w:val="000000"/>
                <w:sz w:val="20"/>
                <w:szCs w:val="20"/>
              </w:rPr>
            </w:pPr>
          </w:p>
        </w:tc>
        <w:tc>
          <w:tcPr>
            <w:tcW w:w="426" w:type="dxa"/>
            <w:vAlign w:val="center"/>
          </w:tcPr>
          <w:p w:rsidR="00355C24" w:rsidRPr="00C70D69" w:rsidRDefault="00355C24" w:rsidP="00732EB3">
            <w:pPr>
              <w:spacing w:line="240" w:lineRule="auto"/>
              <w:ind w:left="-96"/>
              <w:jc w:val="center"/>
              <w:rPr>
                <w:b/>
                <w:bCs/>
                <w:color w:val="000000"/>
                <w:sz w:val="20"/>
                <w:szCs w:val="20"/>
              </w:rPr>
            </w:pPr>
          </w:p>
        </w:tc>
        <w:tc>
          <w:tcPr>
            <w:tcW w:w="283" w:type="dxa"/>
            <w:vAlign w:val="center"/>
          </w:tcPr>
          <w:p w:rsidR="00355C24" w:rsidRPr="00C70D69" w:rsidRDefault="00355C24" w:rsidP="00732EB3">
            <w:pPr>
              <w:spacing w:line="240" w:lineRule="auto"/>
              <w:ind w:left="-96" w:right="-57"/>
              <w:jc w:val="center"/>
              <w:rPr>
                <w:color w:val="000000"/>
                <w:sz w:val="20"/>
                <w:szCs w:val="20"/>
              </w:rPr>
            </w:pPr>
            <w:r w:rsidRPr="00C70D69">
              <w:rPr>
                <w:color w:val="000000"/>
                <w:sz w:val="20"/>
                <w:szCs w:val="20"/>
              </w:rPr>
              <w:t>1</w:t>
            </w:r>
          </w:p>
        </w:tc>
        <w:tc>
          <w:tcPr>
            <w:tcW w:w="284" w:type="dxa"/>
            <w:vAlign w:val="center"/>
          </w:tcPr>
          <w:p w:rsidR="00355C24" w:rsidRPr="00C70D69" w:rsidRDefault="00355C24" w:rsidP="00732EB3">
            <w:pPr>
              <w:spacing w:line="240" w:lineRule="auto"/>
              <w:ind w:left="-96" w:right="-57"/>
              <w:jc w:val="center"/>
              <w:rPr>
                <w:color w:val="000000"/>
                <w:sz w:val="20"/>
                <w:szCs w:val="20"/>
              </w:rPr>
            </w:pPr>
            <w:r w:rsidRPr="00C70D69">
              <w:rPr>
                <w:color w:val="000000"/>
                <w:sz w:val="20"/>
                <w:szCs w:val="20"/>
              </w:rPr>
              <w:t>…</w:t>
            </w:r>
          </w:p>
        </w:tc>
        <w:tc>
          <w:tcPr>
            <w:tcW w:w="283" w:type="dxa"/>
            <w:vAlign w:val="center"/>
          </w:tcPr>
          <w:p w:rsidR="00355C24" w:rsidRPr="00C70D69" w:rsidRDefault="00355C24" w:rsidP="00732EB3">
            <w:pPr>
              <w:spacing w:line="240" w:lineRule="auto"/>
              <w:ind w:left="-96" w:right="-57"/>
              <w:jc w:val="center"/>
              <w:rPr>
                <w:color w:val="000000"/>
                <w:sz w:val="20"/>
                <w:szCs w:val="20"/>
              </w:rPr>
            </w:pPr>
            <w:r w:rsidRPr="00C70D69">
              <w:rPr>
                <w:color w:val="000000"/>
                <w:sz w:val="20"/>
                <w:szCs w:val="20"/>
              </w:rPr>
              <w:t>n</w:t>
            </w:r>
          </w:p>
        </w:tc>
      </w:tr>
      <w:tr w:rsidR="00355C24" w:rsidRPr="00C70D69" w:rsidTr="00732EB3">
        <w:trPr>
          <w:trHeight w:val="220"/>
          <w:jc w:val="center"/>
        </w:trPr>
        <w:tc>
          <w:tcPr>
            <w:tcW w:w="543" w:type="dxa"/>
            <w:vMerge w:val="restart"/>
            <w:shd w:val="clear" w:color="auto" w:fill="F2F2F2"/>
            <w:textDirection w:val="btLr"/>
          </w:tcPr>
          <w:p w:rsidR="00355C24" w:rsidRPr="00C70D69" w:rsidRDefault="00355C24" w:rsidP="00732EB3">
            <w:pPr>
              <w:spacing w:line="240" w:lineRule="auto"/>
              <w:ind w:left="-96" w:right="113"/>
              <w:jc w:val="center"/>
              <w:rPr>
                <w:color w:val="000000"/>
                <w:sz w:val="20"/>
                <w:szCs w:val="20"/>
              </w:rPr>
            </w:pPr>
            <w:r w:rsidRPr="00C70D69">
              <w:rPr>
                <w:color w:val="000000"/>
                <w:sz w:val="20"/>
                <w:szCs w:val="20"/>
              </w:rPr>
              <w:t>Subdominios de conocimiento</w:t>
            </w:r>
          </w:p>
        </w:tc>
        <w:tc>
          <w:tcPr>
            <w:tcW w:w="709" w:type="dxa"/>
          </w:tcPr>
          <w:p w:rsidR="00355C24" w:rsidRPr="00C70D69" w:rsidRDefault="00355C24" w:rsidP="00732EB3">
            <w:pPr>
              <w:spacing w:line="240" w:lineRule="auto"/>
              <w:ind w:left="-96"/>
              <w:jc w:val="center"/>
              <w:rPr>
                <w:color w:val="000000"/>
                <w:sz w:val="20"/>
                <w:szCs w:val="20"/>
              </w:rPr>
            </w:pPr>
            <w:r w:rsidRPr="00C70D69">
              <w:rPr>
                <w:color w:val="000000"/>
                <w:sz w:val="20"/>
                <w:szCs w:val="20"/>
              </w:rPr>
              <w:t>KoT</w:t>
            </w:r>
          </w:p>
        </w:tc>
        <w:tc>
          <w:tcPr>
            <w:tcW w:w="535" w:type="dxa"/>
            <w:vMerge w:val="restart"/>
            <w:shd w:val="clear" w:color="auto" w:fill="F2F2F2"/>
            <w:textDirection w:val="btLr"/>
            <w:vAlign w:val="center"/>
          </w:tcPr>
          <w:p w:rsidR="00355C24" w:rsidRPr="00C70D69" w:rsidRDefault="00355C24" w:rsidP="00732EB3">
            <w:pPr>
              <w:spacing w:line="240" w:lineRule="auto"/>
              <w:ind w:left="-96" w:right="113"/>
              <w:jc w:val="center"/>
              <w:rPr>
                <w:color w:val="000000"/>
                <w:sz w:val="20"/>
                <w:szCs w:val="20"/>
              </w:rPr>
            </w:pPr>
            <w:r w:rsidRPr="00C70D69">
              <w:rPr>
                <w:color w:val="000000"/>
                <w:sz w:val="20"/>
                <w:szCs w:val="20"/>
              </w:rPr>
              <w:t>Indicadores de conocimiento</w:t>
            </w:r>
          </w:p>
        </w:tc>
        <w:tc>
          <w:tcPr>
            <w:tcW w:w="689" w:type="dxa"/>
            <w:vMerge w:val="restart"/>
          </w:tcPr>
          <w:p w:rsidR="00355C24" w:rsidRPr="00C70D69" w:rsidRDefault="00355C24" w:rsidP="009C1C2C">
            <w:pPr>
              <w:spacing w:line="240" w:lineRule="auto"/>
              <w:jc w:val="center"/>
              <w:rPr>
                <w:b/>
                <w:bCs/>
                <w:sz w:val="20"/>
                <w:szCs w:val="20"/>
              </w:rPr>
            </w:pPr>
            <w:r w:rsidRPr="00C70D69">
              <w:rPr>
                <w:sz w:val="20"/>
                <w:szCs w:val="20"/>
              </w:rPr>
              <w:t>A1.</w:t>
            </w:r>
          </w:p>
          <w:p w:rsidR="00355C24" w:rsidRPr="00C70D69" w:rsidRDefault="00355C24" w:rsidP="009C1C2C">
            <w:pPr>
              <w:spacing w:line="240" w:lineRule="auto"/>
              <w:ind w:left="-96"/>
              <w:jc w:val="center"/>
              <w:rPr>
                <w:b/>
                <w:bCs/>
                <w:sz w:val="20"/>
                <w:szCs w:val="20"/>
              </w:rPr>
            </w:pPr>
          </w:p>
          <w:p w:rsidR="00355C24" w:rsidRPr="00C70D69" w:rsidRDefault="00355C24" w:rsidP="009C1C2C">
            <w:pPr>
              <w:spacing w:line="240" w:lineRule="auto"/>
              <w:jc w:val="center"/>
              <w:rPr>
                <w:b/>
                <w:bCs/>
                <w:sz w:val="20"/>
                <w:szCs w:val="20"/>
              </w:rPr>
            </w:pPr>
            <w:r w:rsidRPr="00C70D69">
              <w:rPr>
                <w:b/>
                <w:bCs/>
                <w:sz w:val="20"/>
                <w:szCs w:val="20"/>
              </w:rPr>
              <w:t>…</w:t>
            </w:r>
          </w:p>
          <w:p w:rsidR="00355C24" w:rsidRPr="00C70D69" w:rsidRDefault="00355C24" w:rsidP="009C1C2C">
            <w:pPr>
              <w:spacing w:line="240" w:lineRule="auto"/>
              <w:jc w:val="center"/>
              <w:rPr>
                <w:sz w:val="20"/>
                <w:szCs w:val="20"/>
              </w:rPr>
            </w:pPr>
          </w:p>
          <w:p w:rsidR="00355C24" w:rsidRPr="00C70D69" w:rsidRDefault="00355C24" w:rsidP="009C1C2C">
            <w:pPr>
              <w:spacing w:line="240" w:lineRule="auto"/>
              <w:ind w:left="-96"/>
              <w:jc w:val="center"/>
              <w:rPr>
                <w:sz w:val="20"/>
                <w:szCs w:val="20"/>
              </w:rPr>
            </w:pPr>
          </w:p>
          <w:p w:rsidR="00355C24" w:rsidRPr="00C70D69" w:rsidRDefault="00495FD5" w:rsidP="009C1C2C">
            <w:pPr>
              <w:spacing w:line="240" w:lineRule="auto"/>
              <w:ind w:left="-96"/>
              <w:jc w:val="center"/>
              <w:rPr>
                <w:b/>
                <w:bCs/>
                <w:sz w:val="20"/>
                <w:szCs w:val="20"/>
              </w:rPr>
            </w:pPr>
            <w:r>
              <w:rPr>
                <w:color w:val="000000"/>
                <w:sz w:val="20"/>
                <w:szCs w:val="20"/>
              </w:rPr>
              <w:t xml:space="preserve">  </w:t>
            </w:r>
            <w:r w:rsidR="00355C24" w:rsidRPr="00C70D69">
              <w:rPr>
                <w:color w:val="000000"/>
                <w:sz w:val="20"/>
                <w:szCs w:val="20"/>
              </w:rPr>
              <w:t>F1.</w:t>
            </w:r>
          </w:p>
        </w:tc>
        <w:tc>
          <w:tcPr>
            <w:tcW w:w="741" w:type="dxa"/>
            <w:gridSpan w:val="3"/>
            <w:vAlign w:val="center"/>
          </w:tcPr>
          <w:p w:rsidR="00355C24" w:rsidRPr="00C70D69" w:rsidRDefault="00355C24" w:rsidP="00732EB3">
            <w:pPr>
              <w:spacing w:line="240" w:lineRule="auto"/>
              <w:ind w:left="-96"/>
              <w:jc w:val="center"/>
              <w:rPr>
                <w:sz w:val="20"/>
                <w:szCs w:val="20"/>
              </w:rPr>
            </w:pPr>
          </w:p>
        </w:tc>
        <w:tc>
          <w:tcPr>
            <w:tcW w:w="850" w:type="dxa"/>
            <w:gridSpan w:val="3"/>
          </w:tcPr>
          <w:p w:rsidR="00355C24" w:rsidRPr="00C70D69" w:rsidRDefault="00355C24" w:rsidP="00732EB3">
            <w:pPr>
              <w:spacing w:line="240" w:lineRule="auto"/>
              <w:ind w:left="-96"/>
              <w:jc w:val="center"/>
              <w:rPr>
                <w:sz w:val="20"/>
                <w:szCs w:val="20"/>
              </w:rPr>
            </w:pPr>
          </w:p>
        </w:tc>
        <w:tc>
          <w:tcPr>
            <w:tcW w:w="426" w:type="dxa"/>
          </w:tcPr>
          <w:p w:rsidR="00355C24" w:rsidRPr="00C70D69" w:rsidRDefault="00355C24" w:rsidP="00732EB3">
            <w:pPr>
              <w:spacing w:line="240" w:lineRule="auto"/>
              <w:ind w:left="-96"/>
              <w:jc w:val="center"/>
              <w:rPr>
                <w:sz w:val="20"/>
                <w:szCs w:val="20"/>
              </w:rPr>
            </w:pPr>
          </w:p>
        </w:tc>
        <w:tc>
          <w:tcPr>
            <w:tcW w:w="850" w:type="dxa"/>
            <w:gridSpan w:val="3"/>
          </w:tcPr>
          <w:p w:rsidR="00355C24" w:rsidRPr="00C70D69" w:rsidRDefault="00355C24" w:rsidP="00732EB3">
            <w:pPr>
              <w:spacing w:line="240" w:lineRule="auto"/>
              <w:ind w:left="-96"/>
              <w:jc w:val="center"/>
              <w:rPr>
                <w:sz w:val="20"/>
                <w:szCs w:val="20"/>
              </w:rPr>
            </w:pPr>
          </w:p>
        </w:tc>
      </w:tr>
      <w:tr w:rsidR="00355C24" w:rsidRPr="00C70D69" w:rsidTr="00732EB3">
        <w:trPr>
          <w:trHeight w:val="113"/>
          <w:jc w:val="center"/>
        </w:trPr>
        <w:tc>
          <w:tcPr>
            <w:tcW w:w="543" w:type="dxa"/>
            <w:vMerge/>
            <w:shd w:val="clear" w:color="auto" w:fill="F2F2F2"/>
            <w:textDirection w:val="btLr"/>
          </w:tcPr>
          <w:p w:rsidR="00355C24" w:rsidRPr="00C70D69" w:rsidRDefault="00355C24" w:rsidP="00732EB3">
            <w:pPr>
              <w:spacing w:line="240" w:lineRule="auto"/>
              <w:ind w:left="-96" w:right="113"/>
              <w:jc w:val="center"/>
              <w:rPr>
                <w:color w:val="000000"/>
                <w:sz w:val="20"/>
                <w:szCs w:val="20"/>
              </w:rPr>
            </w:pPr>
          </w:p>
        </w:tc>
        <w:tc>
          <w:tcPr>
            <w:tcW w:w="709" w:type="dxa"/>
          </w:tcPr>
          <w:p w:rsidR="00355C24" w:rsidRPr="00C70D69" w:rsidRDefault="00355C24" w:rsidP="00732EB3">
            <w:pPr>
              <w:spacing w:line="240" w:lineRule="auto"/>
              <w:ind w:left="-96"/>
              <w:jc w:val="center"/>
              <w:rPr>
                <w:color w:val="000000"/>
                <w:sz w:val="20"/>
                <w:szCs w:val="20"/>
              </w:rPr>
            </w:pPr>
            <w:r w:rsidRPr="00C70D69">
              <w:rPr>
                <w:color w:val="000000"/>
                <w:sz w:val="20"/>
                <w:szCs w:val="20"/>
              </w:rPr>
              <w:t>KSM</w:t>
            </w:r>
          </w:p>
        </w:tc>
        <w:tc>
          <w:tcPr>
            <w:tcW w:w="535" w:type="dxa"/>
            <w:vMerge/>
            <w:shd w:val="clear" w:color="auto" w:fill="F2F2F2"/>
            <w:vAlign w:val="center"/>
          </w:tcPr>
          <w:p w:rsidR="00355C24" w:rsidRPr="00C70D69" w:rsidRDefault="00355C24" w:rsidP="00732EB3">
            <w:pPr>
              <w:spacing w:line="240" w:lineRule="auto"/>
              <w:ind w:left="-96"/>
              <w:jc w:val="center"/>
              <w:rPr>
                <w:color w:val="000000"/>
                <w:sz w:val="20"/>
                <w:szCs w:val="20"/>
              </w:rPr>
            </w:pPr>
          </w:p>
        </w:tc>
        <w:tc>
          <w:tcPr>
            <w:tcW w:w="689" w:type="dxa"/>
            <w:vMerge/>
            <w:vAlign w:val="center"/>
          </w:tcPr>
          <w:p w:rsidR="00355C24" w:rsidRPr="00C70D69" w:rsidRDefault="00355C24" w:rsidP="00732EB3">
            <w:pPr>
              <w:spacing w:line="240" w:lineRule="auto"/>
              <w:ind w:left="-96"/>
              <w:jc w:val="center"/>
              <w:rPr>
                <w:sz w:val="20"/>
                <w:szCs w:val="20"/>
              </w:rPr>
            </w:pPr>
          </w:p>
        </w:tc>
        <w:tc>
          <w:tcPr>
            <w:tcW w:w="741" w:type="dxa"/>
            <w:gridSpan w:val="3"/>
            <w:vAlign w:val="center"/>
          </w:tcPr>
          <w:p w:rsidR="00355C24" w:rsidRPr="00C70D69" w:rsidRDefault="00355C24" w:rsidP="00732EB3">
            <w:pPr>
              <w:spacing w:line="240" w:lineRule="auto"/>
              <w:ind w:left="-96"/>
              <w:jc w:val="center"/>
              <w:rPr>
                <w:sz w:val="20"/>
                <w:szCs w:val="20"/>
              </w:rPr>
            </w:pPr>
          </w:p>
        </w:tc>
        <w:tc>
          <w:tcPr>
            <w:tcW w:w="850" w:type="dxa"/>
            <w:gridSpan w:val="3"/>
          </w:tcPr>
          <w:p w:rsidR="00355C24" w:rsidRPr="00C70D69" w:rsidRDefault="00355C24" w:rsidP="00FA5D1A">
            <w:pPr>
              <w:spacing w:line="240" w:lineRule="auto"/>
              <w:ind w:left="-96"/>
              <w:jc w:val="center"/>
              <w:rPr>
                <w:sz w:val="20"/>
                <w:szCs w:val="20"/>
              </w:rPr>
            </w:pPr>
            <w:r w:rsidRPr="00C70D69">
              <w:rPr>
                <w:color w:val="000000"/>
                <w:sz w:val="20"/>
                <w:szCs w:val="20"/>
              </w:rPr>
              <w:t>[</w:t>
            </w:r>
            <w:r w:rsidR="00FA5D1A" w:rsidRPr="00FA5D1A">
              <w:rPr>
                <w:color w:val="000000"/>
                <w:sz w:val="14"/>
                <w:szCs w:val="14"/>
              </w:rPr>
              <w:t>fragmento</w:t>
            </w:r>
            <w:r w:rsidRPr="00C70D69">
              <w:rPr>
                <w:color w:val="000000"/>
                <w:sz w:val="20"/>
                <w:szCs w:val="20"/>
              </w:rPr>
              <w:t>]</w:t>
            </w:r>
          </w:p>
        </w:tc>
        <w:tc>
          <w:tcPr>
            <w:tcW w:w="426" w:type="dxa"/>
          </w:tcPr>
          <w:p w:rsidR="00355C24" w:rsidRPr="00C70D69" w:rsidRDefault="00355C24" w:rsidP="00732EB3">
            <w:pPr>
              <w:spacing w:line="240" w:lineRule="auto"/>
              <w:ind w:left="-96"/>
              <w:jc w:val="center"/>
              <w:rPr>
                <w:sz w:val="20"/>
                <w:szCs w:val="20"/>
              </w:rPr>
            </w:pPr>
          </w:p>
        </w:tc>
        <w:tc>
          <w:tcPr>
            <w:tcW w:w="850" w:type="dxa"/>
            <w:gridSpan w:val="3"/>
          </w:tcPr>
          <w:p w:rsidR="00355C24" w:rsidRPr="00C70D69" w:rsidRDefault="00355C24" w:rsidP="00732EB3">
            <w:pPr>
              <w:spacing w:line="240" w:lineRule="auto"/>
              <w:ind w:left="-96"/>
              <w:jc w:val="center"/>
              <w:rPr>
                <w:sz w:val="20"/>
                <w:szCs w:val="20"/>
              </w:rPr>
            </w:pPr>
          </w:p>
        </w:tc>
      </w:tr>
      <w:tr w:rsidR="00355C24" w:rsidRPr="00C70D69" w:rsidTr="00732EB3">
        <w:trPr>
          <w:trHeight w:val="113"/>
          <w:jc w:val="center"/>
        </w:trPr>
        <w:tc>
          <w:tcPr>
            <w:tcW w:w="543" w:type="dxa"/>
            <w:vMerge/>
            <w:shd w:val="clear" w:color="auto" w:fill="F2F2F2"/>
            <w:textDirection w:val="btLr"/>
          </w:tcPr>
          <w:p w:rsidR="00355C24" w:rsidRPr="00C70D69" w:rsidRDefault="00355C24" w:rsidP="00732EB3">
            <w:pPr>
              <w:spacing w:line="240" w:lineRule="auto"/>
              <w:ind w:left="-96" w:right="113"/>
              <w:jc w:val="center"/>
              <w:rPr>
                <w:color w:val="000000"/>
                <w:sz w:val="20"/>
                <w:szCs w:val="20"/>
              </w:rPr>
            </w:pPr>
          </w:p>
        </w:tc>
        <w:tc>
          <w:tcPr>
            <w:tcW w:w="709" w:type="dxa"/>
          </w:tcPr>
          <w:p w:rsidR="00355C24" w:rsidRPr="00C70D69" w:rsidRDefault="00355C24" w:rsidP="00732EB3">
            <w:pPr>
              <w:spacing w:line="240" w:lineRule="auto"/>
              <w:ind w:left="-96"/>
              <w:jc w:val="center"/>
              <w:rPr>
                <w:color w:val="000000"/>
                <w:sz w:val="20"/>
                <w:szCs w:val="20"/>
              </w:rPr>
            </w:pPr>
            <w:r w:rsidRPr="00C70D69">
              <w:rPr>
                <w:color w:val="000000"/>
                <w:sz w:val="20"/>
                <w:szCs w:val="20"/>
              </w:rPr>
              <w:t>KPM</w:t>
            </w:r>
          </w:p>
        </w:tc>
        <w:tc>
          <w:tcPr>
            <w:tcW w:w="535" w:type="dxa"/>
            <w:vMerge/>
            <w:shd w:val="clear" w:color="auto" w:fill="F2F2F2"/>
            <w:vAlign w:val="center"/>
          </w:tcPr>
          <w:p w:rsidR="00355C24" w:rsidRPr="00C70D69" w:rsidRDefault="00355C24" w:rsidP="00732EB3">
            <w:pPr>
              <w:spacing w:line="240" w:lineRule="auto"/>
              <w:ind w:left="-96"/>
              <w:jc w:val="center"/>
              <w:rPr>
                <w:color w:val="000000"/>
                <w:sz w:val="20"/>
                <w:szCs w:val="20"/>
              </w:rPr>
            </w:pPr>
          </w:p>
        </w:tc>
        <w:tc>
          <w:tcPr>
            <w:tcW w:w="689" w:type="dxa"/>
            <w:vMerge/>
          </w:tcPr>
          <w:p w:rsidR="00355C24" w:rsidRPr="00C70D69" w:rsidRDefault="00355C24" w:rsidP="00732EB3">
            <w:pPr>
              <w:spacing w:line="240" w:lineRule="auto"/>
              <w:ind w:left="-96"/>
              <w:jc w:val="center"/>
              <w:rPr>
                <w:sz w:val="20"/>
                <w:szCs w:val="20"/>
              </w:rPr>
            </w:pPr>
          </w:p>
        </w:tc>
        <w:tc>
          <w:tcPr>
            <w:tcW w:w="741" w:type="dxa"/>
            <w:gridSpan w:val="3"/>
            <w:vAlign w:val="center"/>
          </w:tcPr>
          <w:p w:rsidR="00355C24" w:rsidRPr="00C70D69" w:rsidRDefault="00355C24" w:rsidP="00732EB3">
            <w:pPr>
              <w:spacing w:line="240" w:lineRule="auto"/>
              <w:ind w:left="-96"/>
              <w:jc w:val="center"/>
              <w:rPr>
                <w:sz w:val="20"/>
                <w:szCs w:val="20"/>
              </w:rPr>
            </w:pPr>
          </w:p>
        </w:tc>
        <w:tc>
          <w:tcPr>
            <w:tcW w:w="850" w:type="dxa"/>
            <w:gridSpan w:val="3"/>
          </w:tcPr>
          <w:p w:rsidR="00355C24" w:rsidRPr="00C70D69" w:rsidRDefault="00355C24" w:rsidP="00732EB3">
            <w:pPr>
              <w:spacing w:line="240" w:lineRule="auto"/>
              <w:ind w:left="-96"/>
              <w:jc w:val="center"/>
              <w:rPr>
                <w:sz w:val="20"/>
                <w:szCs w:val="20"/>
              </w:rPr>
            </w:pPr>
          </w:p>
        </w:tc>
        <w:tc>
          <w:tcPr>
            <w:tcW w:w="426" w:type="dxa"/>
            <w:vAlign w:val="center"/>
          </w:tcPr>
          <w:p w:rsidR="00355C24" w:rsidRPr="00C70D69" w:rsidRDefault="00355C24" w:rsidP="00732EB3">
            <w:pPr>
              <w:spacing w:line="240" w:lineRule="auto"/>
              <w:ind w:left="-96"/>
              <w:jc w:val="center"/>
              <w:rPr>
                <w:sz w:val="20"/>
                <w:szCs w:val="20"/>
              </w:rPr>
            </w:pPr>
          </w:p>
        </w:tc>
        <w:tc>
          <w:tcPr>
            <w:tcW w:w="850" w:type="dxa"/>
            <w:gridSpan w:val="3"/>
            <w:vAlign w:val="center"/>
          </w:tcPr>
          <w:p w:rsidR="00355C24" w:rsidRPr="00C70D69" w:rsidRDefault="00FA5D1A" w:rsidP="00732EB3">
            <w:pPr>
              <w:spacing w:line="240" w:lineRule="auto"/>
              <w:ind w:left="-96"/>
              <w:jc w:val="center"/>
              <w:rPr>
                <w:sz w:val="20"/>
                <w:szCs w:val="20"/>
              </w:rPr>
            </w:pPr>
            <w:r w:rsidRPr="00C70D69">
              <w:rPr>
                <w:color w:val="000000"/>
                <w:sz w:val="20"/>
                <w:szCs w:val="20"/>
              </w:rPr>
              <w:t>[</w:t>
            </w:r>
            <w:r w:rsidRPr="00FA5D1A">
              <w:rPr>
                <w:color w:val="000000"/>
                <w:sz w:val="14"/>
                <w:szCs w:val="14"/>
              </w:rPr>
              <w:t>fragmento</w:t>
            </w:r>
            <w:r w:rsidRPr="00C70D69">
              <w:rPr>
                <w:color w:val="000000"/>
                <w:sz w:val="20"/>
                <w:szCs w:val="20"/>
              </w:rPr>
              <w:t>]</w:t>
            </w:r>
          </w:p>
        </w:tc>
      </w:tr>
      <w:tr w:rsidR="00355C24" w:rsidRPr="00C70D69" w:rsidTr="00732EB3">
        <w:trPr>
          <w:trHeight w:val="113"/>
          <w:jc w:val="center"/>
        </w:trPr>
        <w:tc>
          <w:tcPr>
            <w:tcW w:w="543" w:type="dxa"/>
            <w:vMerge/>
            <w:shd w:val="clear" w:color="auto" w:fill="F2F2F2"/>
          </w:tcPr>
          <w:p w:rsidR="00355C24" w:rsidRPr="00C70D69" w:rsidRDefault="00355C24" w:rsidP="00732EB3">
            <w:pPr>
              <w:spacing w:line="240" w:lineRule="auto"/>
              <w:ind w:left="-96"/>
              <w:jc w:val="center"/>
              <w:rPr>
                <w:color w:val="000000"/>
                <w:sz w:val="20"/>
                <w:szCs w:val="20"/>
              </w:rPr>
            </w:pPr>
          </w:p>
        </w:tc>
        <w:tc>
          <w:tcPr>
            <w:tcW w:w="709" w:type="dxa"/>
          </w:tcPr>
          <w:p w:rsidR="00355C24" w:rsidRPr="00C70D69" w:rsidRDefault="00355C24" w:rsidP="00732EB3">
            <w:pPr>
              <w:spacing w:line="240" w:lineRule="auto"/>
              <w:ind w:left="-96"/>
              <w:jc w:val="center"/>
              <w:rPr>
                <w:color w:val="000000"/>
                <w:sz w:val="20"/>
                <w:szCs w:val="20"/>
              </w:rPr>
            </w:pPr>
            <w:r w:rsidRPr="00C70D69">
              <w:rPr>
                <w:color w:val="000000"/>
                <w:sz w:val="20"/>
                <w:szCs w:val="20"/>
              </w:rPr>
              <w:t>KFLM</w:t>
            </w:r>
          </w:p>
        </w:tc>
        <w:tc>
          <w:tcPr>
            <w:tcW w:w="535" w:type="dxa"/>
            <w:vMerge/>
            <w:shd w:val="clear" w:color="auto" w:fill="F2F2F2"/>
            <w:vAlign w:val="center"/>
          </w:tcPr>
          <w:p w:rsidR="00355C24" w:rsidRPr="00C70D69" w:rsidRDefault="00355C24" w:rsidP="00732EB3">
            <w:pPr>
              <w:spacing w:line="240" w:lineRule="auto"/>
              <w:ind w:left="-96"/>
              <w:jc w:val="center"/>
              <w:rPr>
                <w:color w:val="000000"/>
                <w:sz w:val="20"/>
                <w:szCs w:val="20"/>
              </w:rPr>
            </w:pPr>
          </w:p>
        </w:tc>
        <w:tc>
          <w:tcPr>
            <w:tcW w:w="689" w:type="dxa"/>
            <w:vMerge/>
          </w:tcPr>
          <w:p w:rsidR="00355C24" w:rsidRPr="00C70D69" w:rsidRDefault="00355C24" w:rsidP="00732EB3">
            <w:pPr>
              <w:spacing w:line="240" w:lineRule="auto"/>
              <w:ind w:left="-96"/>
              <w:jc w:val="center"/>
              <w:rPr>
                <w:sz w:val="20"/>
                <w:szCs w:val="20"/>
              </w:rPr>
            </w:pPr>
          </w:p>
        </w:tc>
        <w:tc>
          <w:tcPr>
            <w:tcW w:w="741" w:type="dxa"/>
            <w:gridSpan w:val="3"/>
            <w:vAlign w:val="center"/>
          </w:tcPr>
          <w:p w:rsidR="00355C24" w:rsidRPr="00C70D69" w:rsidRDefault="00355C24" w:rsidP="00732EB3">
            <w:pPr>
              <w:spacing w:line="240" w:lineRule="auto"/>
              <w:ind w:left="-96"/>
              <w:jc w:val="center"/>
              <w:rPr>
                <w:sz w:val="20"/>
                <w:szCs w:val="20"/>
              </w:rPr>
            </w:pPr>
          </w:p>
        </w:tc>
        <w:tc>
          <w:tcPr>
            <w:tcW w:w="850" w:type="dxa"/>
            <w:gridSpan w:val="3"/>
          </w:tcPr>
          <w:p w:rsidR="00355C24" w:rsidRPr="00C70D69" w:rsidRDefault="00355C24" w:rsidP="00732EB3">
            <w:pPr>
              <w:spacing w:line="240" w:lineRule="auto"/>
              <w:ind w:left="-96"/>
              <w:jc w:val="center"/>
              <w:rPr>
                <w:sz w:val="20"/>
                <w:szCs w:val="20"/>
              </w:rPr>
            </w:pPr>
          </w:p>
        </w:tc>
        <w:tc>
          <w:tcPr>
            <w:tcW w:w="426" w:type="dxa"/>
            <w:vAlign w:val="center"/>
          </w:tcPr>
          <w:p w:rsidR="00355C24" w:rsidRPr="00C70D69" w:rsidRDefault="00355C24" w:rsidP="00732EB3">
            <w:pPr>
              <w:spacing w:line="240" w:lineRule="auto"/>
              <w:ind w:left="-96"/>
              <w:jc w:val="center"/>
              <w:rPr>
                <w:sz w:val="20"/>
                <w:szCs w:val="20"/>
              </w:rPr>
            </w:pPr>
          </w:p>
        </w:tc>
        <w:tc>
          <w:tcPr>
            <w:tcW w:w="850" w:type="dxa"/>
            <w:gridSpan w:val="3"/>
            <w:vAlign w:val="center"/>
          </w:tcPr>
          <w:p w:rsidR="00355C24" w:rsidRPr="00C70D69" w:rsidRDefault="00355C24" w:rsidP="00732EB3">
            <w:pPr>
              <w:spacing w:line="240" w:lineRule="auto"/>
              <w:ind w:left="-96"/>
              <w:jc w:val="center"/>
              <w:rPr>
                <w:sz w:val="20"/>
                <w:szCs w:val="20"/>
              </w:rPr>
            </w:pPr>
          </w:p>
        </w:tc>
      </w:tr>
      <w:tr w:rsidR="00355C24" w:rsidRPr="00C70D69" w:rsidTr="00732EB3">
        <w:trPr>
          <w:trHeight w:val="113"/>
          <w:jc w:val="center"/>
        </w:trPr>
        <w:tc>
          <w:tcPr>
            <w:tcW w:w="543" w:type="dxa"/>
            <w:vMerge/>
            <w:shd w:val="clear" w:color="auto" w:fill="F2F2F2"/>
          </w:tcPr>
          <w:p w:rsidR="00355C24" w:rsidRPr="00C70D69" w:rsidRDefault="00355C24" w:rsidP="00732EB3">
            <w:pPr>
              <w:spacing w:line="240" w:lineRule="auto"/>
              <w:ind w:left="-96"/>
              <w:jc w:val="center"/>
              <w:rPr>
                <w:color w:val="000000"/>
                <w:sz w:val="20"/>
                <w:szCs w:val="20"/>
              </w:rPr>
            </w:pPr>
          </w:p>
        </w:tc>
        <w:tc>
          <w:tcPr>
            <w:tcW w:w="709" w:type="dxa"/>
          </w:tcPr>
          <w:p w:rsidR="00355C24" w:rsidRPr="00C70D69" w:rsidRDefault="00355C24" w:rsidP="00732EB3">
            <w:pPr>
              <w:spacing w:line="240" w:lineRule="auto"/>
              <w:ind w:left="-96"/>
              <w:jc w:val="center"/>
              <w:rPr>
                <w:color w:val="000000"/>
                <w:sz w:val="20"/>
                <w:szCs w:val="20"/>
              </w:rPr>
            </w:pPr>
            <w:r w:rsidRPr="00C70D69">
              <w:rPr>
                <w:color w:val="000000"/>
                <w:sz w:val="20"/>
                <w:szCs w:val="20"/>
              </w:rPr>
              <w:t>KMT</w:t>
            </w:r>
          </w:p>
        </w:tc>
        <w:tc>
          <w:tcPr>
            <w:tcW w:w="535" w:type="dxa"/>
            <w:vMerge/>
            <w:shd w:val="clear" w:color="auto" w:fill="F2F2F2"/>
            <w:vAlign w:val="center"/>
          </w:tcPr>
          <w:p w:rsidR="00355C24" w:rsidRPr="00C70D69" w:rsidRDefault="00355C24" w:rsidP="00732EB3">
            <w:pPr>
              <w:spacing w:line="240" w:lineRule="auto"/>
              <w:ind w:left="-96"/>
              <w:jc w:val="center"/>
              <w:rPr>
                <w:color w:val="000000"/>
                <w:sz w:val="20"/>
                <w:szCs w:val="20"/>
              </w:rPr>
            </w:pPr>
          </w:p>
        </w:tc>
        <w:tc>
          <w:tcPr>
            <w:tcW w:w="689" w:type="dxa"/>
            <w:vMerge/>
          </w:tcPr>
          <w:p w:rsidR="00355C24" w:rsidRPr="00C70D69" w:rsidRDefault="00355C24" w:rsidP="00732EB3">
            <w:pPr>
              <w:spacing w:line="240" w:lineRule="auto"/>
              <w:ind w:left="-96"/>
              <w:jc w:val="center"/>
              <w:rPr>
                <w:sz w:val="20"/>
                <w:szCs w:val="20"/>
              </w:rPr>
            </w:pPr>
          </w:p>
        </w:tc>
        <w:tc>
          <w:tcPr>
            <w:tcW w:w="741" w:type="dxa"/>
            <w:gridSpan w:val="3"/>
            <w:vAlign w:val="center"/>
          </w:tcPr>
          <w:p w:rsidR="00355C24" w:rsidRPr="00C70D69" w:rsidRDefault="00355C24" w:rsidP="00732EB3">
            <w:pPr>
              <w:spacing w:line="240" w:lineRule="auto"/>
              <w:ind w:left="-96"/>
              <w:jc w:val="center"/>
              <w:rPr>
                <w:sz w:val="20"/>
                <w:szCs w:val="20"/>
              </w:rPr>
            </w:pPr>
          </w:p>
        </w:tc>
        <w:tc>
          <w:tcPr>
            <w:tcW w:w="850" w:type="dxa"/>
            <w:gridSpan w:val="3"/>
          </w:tcPr>
          <w:p w:rsidR="00355C24" w:rsidRPr="00C70D69" w:rsidRDefault="00FA5D1A" w:rsidP="00732EB3">
            <w:pPr>
              <w:spacing w:line="240" w:lineRule="auto"/>
              <w:ind w:left="-96"/>
              <w:jc w:val="center"/>
              <w:rPr>
                <w:color w:val="000000"/>
                <w:sz w:val="20"/>
                <w:szCs w:val="20"/>
              </w:rPr>
            </w:pPr>
            <w:r w:rsidRPr="00C70D69">
              <w:rPr>
                <w:color w:val="000000"/>
                <w:sz w:val="20"/>
                <w:szCs w:val="20"/>
              </w:rPr>
              <w:t>[</w:t>
            </w:r>
            <w:r w:rsidRPr="00FA5D1A">
              <w:rPr>
                <w:color w:val="000000"/>
                <w:sz w:val="14"/>
                <w:szCs w:val="14"/>
              </w:rPr>
              <w:t>fragmento</w:t>
            </w:r>
            <w:r w:rsidRPr="00C70D69">
              <w:rPr>
                <w:color w:val="000000"/>
                <w:sz w:val="20"/>
                <w:szCs w:val="20"/>
              </w:rPr>
              <w:t>]</w:t>
            </w:r>
          </w:p>
        </w:tc>
        <w:tc>
          <w:tcPr>
            <w:tcW w:w="426" w:type="dxa"/>
            <w:vAlign w:val="center"/>
          </w:tcPr>
          <w:p w:rsidR="00355C24" w:rsidRPr="00C70D69" w:rsidRDefault="00355C24" w:rsidP="00732EB3">
            <w:pPr>
              <w:spacing w:line="240" w:lineRule="auto"/>
              <w:ind w:left="-96"/>
              <w:jc w:val="center"/>
              <w:rPr>
                <w:sz w:val="20"/>
                <w:szCs w:val="20"/>
              </w:rPr>
            </w:pPr>
          </w:p>
        </w:tc>
        <w:tc>
          <w:tcPr>
            <w:tcW w:w="850" w:type="dxa"/>
            <w:gridSpan w:val="3"/>
            <w:vAlign w:val="center"/>
          </w:tcPr>
          <w:p w:rsidR="00355C24" w:rsidRPr="00C70D69" w:rsidRDefault="00355C24" w:rsidP="00732EB3">
            <w:pPr>
              <w:spacing w:line="240" w:lineRule="auto"/>
              <w:ind w:left="-96"/>
              <w:jc w:val="center"/>
              <w:rPr>
                <w:sz w:val="20"/>
                <w:szCs w:val="20"/>
              </w:rPr>
            </w:pPr>
          </w:p>
        </w:tc>
      </w:tr>
      <w:tr w:rsidR="00355C24" w:rsidRPr="00C70D69" w:rsidTr="00732EB3">
        <w:trPr>
          <w:trHeight w:val="172"/>
          <w:jc w:val="center"/>
        </w:trPr>
        <w:tc>
          <w:tcPr>
            <w:tcW w:w="543" w:type="dxa"/>
            <w:vMerge/>
            <w:shd w:val="clear" w:color="auto" w:fill="F2F2F2"/>
          </w:tcPr>
          <w:p w:rsidR="00355C24" w:rsidRPr="00C70D69" w:rsidRDefault="00355C24" w:rsidP="00732EB3">
            <w:pPr>
              <w:spacing w:line="240" w:lineRule="auto"/>
              <w:ind w:left="-96"/>
              <w:jc w:val="center"/>
              <w:rPr>
                <w:color w:val="000000"/>
                <w:sz w:val="20"/>
                <w:szCs w:val="20"/>
              </w:rPr>
            </w:pPr>
          </w:p>
        </w:tc>
        <w:tc>
          <w:tcPr>
            <w:tcW w:w="709" w:type="dxa"/>
          </w:tcPr>
          <w:p w:rsidR="00355C24" w:rsidRPr="00C70D69" w:rsidRDefault="00355C24" w:rsidP="00732EB3">
            <w:pPr>
              <w:spacing w:line="240" w:lineRule="auto"/>
              <w:ind w:left="-96"/>
              <w:jc w:val="center"/>
              <w:rPr>
                <w:color w:val="000000"/>
                <w:sz w:val="20"/>
                <w:szCs w:val="20"/>
              </w:rPr>
            </w:pPr>
            <w:r w:rsidRPr="00C70D69">
              <w:rPr>
                <w:color w:val="000000"/>
                <w:sz w:val="20"/>
                <w:szCs w:val="20"/>
              </w:rPr>
              <w:t>KMLS</w:t>
            </w:r>
          </w:p>
        </w:tc>
        <w:tc>
          <w:tcPr>
            <w:tcW w:w="535" w:type="dxa"/>
            <w:vMerge/>
            <w:shd w:val="clear" w:color="auto" w:fill="F2F2F2"/>
            <w:vAlign w:val="center"/>
          </w:tcPr>
          <w:p w:rsidR="00355C24" w:rsidRPr="00C70D69" w:rsidRDefault="00355C24" w:rsidP="00732EB3">
            <w:pPr>
              <w:spacing w:line="240" w:lineRule="auto"/>
              <w:ind w:left="-96"/>
              <w:jc w:val="center"/>
              <w:rPr>
                <w:color w:val="000000"/>
                <w:sz w:val="20"/>
                <w:szCs w:val="20"/>
              </w:rPr>
            </w:pPr>
          </w:p>
        </w:tc>
        <w:tc>
          <w:tcPr>
            <w:tcW w:w="689" w:type="dxa"/>
            <w:vMerge/>
          </w:tcPr>
          <w:p w:rsidR="00355C24" w:rsidRPr="00C70D69" w:rsidRDefault="00355C24" w:rsidP="00732EB3">
            <w:pPr>
              <w:spacing w:line="240" w:lineRule="auto"/>
              <w:ind w:left="-96"/>
              <w:jc w:val="center"/>
              <w:rPr>
                <w:color w:val="000000"/>
                <w:sz w:val="20"/>
                <w:szCs w:val="20"/>
              </w:rPr>
            </w:pPr>
          </w:p>
        </w:tc>
        <w:tc>
          <w:tcPr>
            <w:tcW w:w="741" w:type="dxa"/>
            <w:gridSpan w:val="3"/>
          </w:tcPr>
          <w:p w:rsidR="00355C24" w:rsidRPr="00C70D69" w:rsidRDefault="00355C24" w:rsidP="00732EB3">
            <w:pPr>
              <w:spacing w:line="240" w:lineRule="auto"/>
              <w:ind w:left="-96"/>
              <w:jc w:val="center"/>
              <w:rPr>
                <w:color w:val="000000"/>
                <w:sz w:val="20"/>
                <w:szCs w:val="20"/>
              </w:rPr>
            </w:pPr>
          </w:p>
        </w:tc>
        <w:tc>
          <w:tcPr>
            <w:tcW w:w="850" w:type="dxa"/>
            <w:gridSpan w:val="3"/>
          </w:tcPr>
          <w:p w:rsidR="00355C24" w:rsidRPr="00C70D69" w:rsidRDefault="00355C24" w:rsidP="00732EB3">
            <w:pPr>
              <w:spacing w:line="240" w:lineRule="auto"/>
              <w:ind w:left="-96"/>
              <w:jc w:val="center"/>
              <w:rPr>
                <w:color w:val="000000"/>
                <w:sz w:val="20"/>
                <w:szCs w:val="20"/>
              </w:rPr>
            </w:pPr>
          </w:p>
        </w:tc>
        <w:tc>
          <w:tcPr>
            <w:tcW w:w="426" w:type="dxa"/>
          </w:tcPr>
          <w:p w:rsidR="00355C24" w:rsidRPr="00C70D69" w:rsidRDefault="00355C24" w:rsidP="00732EB3">
            <w:pPr>
              <w:spacing w:line="240" w:lineRule="auto"/>
              <w:rPr>
                <w:color w:val="000000"/>
                <w:sz w:val="20"/>
                <w:szCs w:val="20"/>
              </w:rPr>
            </w:pPr>
          </w:p>
        </w:tc>
        <w:tc>
          <w:tcPr>
            <w:tcW w:w="850" w:type="dxa"/>
            <w:gridSpan w:val="3"/>
          </w:tcPr>
          <w:p w:rsidR="00355C24" w:rsidRPr="00C70D69" w:rsidRDefault="00355C24" w:rsidP="00732EB3">
            <w:pPr>
              <w:spacing w:line="240" w:lineRule="auto"/>
              <w:rPr>
                <w:color w:val="000000"/>
                <w:sz w:val="20"/>
                <w:szCs w:val="20"/>
              </w:rPr>
            </w:pPr>
          </w:p>
        </w:tc>
      </w:tr>
      <w:tr w:rsidR="00355C24" w:rsidRPr="00C70D69" w:rsidTr="00732EB3">
        <w:trPr>
          <w:trHeight w:val="172"/>
          <w:jc w:val="center"/>
        </w:trPr>
        <w:tc>
          <w:tcPr>
            <w:tcW w:w="5343" w:type="dxa"/>
            <w:gridSpan w:val="14"/>
            <w:tcBorders>
              <w:left w:val="nil"/>
              <w:bottom w:val="nil"/>
              <w:right w:val="nil"/>
            </w:tcBorders>
          </w:tcPr>
          <w:p w:rsidR="00355C24" w:rsidRPr="00E810C5" w:rsidRDefault="00355C24" w:rsidP="00E810C5">
            <w:pPr>
              <w:spacing w:before="120" w:line="240" w:lineRule="auto"/>
              <w:jc w:val="center"/>
              <w:rPr>
                <w:sz w:val="20"/>
                <w:szCs w:val="20"/>
              </w:rPr>
            </w:pPr>
            <w:r w:rsidRPr="00C70D69">
              <w:rPr>
                <w:b/>
                <w:bCs/>
                <w:sz w:val="20"/>
                <w:szCs w:val="20"/>
              </w:rPr>
              <w:t xml:space="preserve">Figura </w:t>
            </w:r>
            <w:r w:rsidR="0072643C">
              <w:rPr>
                <w:b/>
                <w:bCs/>
                <w:sz w:val="20"/>
                <w:szCs w:val="20"/>
              </w:rPr>
              <w:t>3</w:t>
            </w:r>
            <w:r w:rsidRPr="00C70D69">
              <w:rPr>
                <w:sz w:val="20"/>
                <w:szCs w:val="20"/>
              </w:rPr>
              <w:t>- Matriz de</w:t>
            </w:r>
            <w:r w:rsidR="00E810C5">
              <w:rPr>
                <w:sz w:val="20"/>
                <w:szCs w:val="20"/>
              </w:rPr>
              <w:t xml:space="preserve"> registro de las unidades de información</w:t>
            </w:r>
          </w:p>
        </w:tc>
      </w:tr>
    </w:tbl>
    <w:p w:rsidR="00355C24" w:rsidRDefault="00355C24" w:rsidP="0072643C">
      <w:pPr>
        <w:spacing w:before="240"/>
        <w:ind w:firstLine="567"/>
      </w:pPr>
      <w:r>
        <w:t>E</w:t>
      </w:r>
      <w:r w:rsidRPr="002158DF">
        <w:t xml:space="preserve">l análisis de los datos </w:t>
      </w:r>
      <w:r>
        <w:t xml:space="preserve">se realiza </w:t>
      </w:r>
      <w:r w:rsidRPr="002158DF">
        <w:t>a través de una descripción detallada interpretativa (FOX, 1981).</w:t>
      </w:r>
      <w:r>
        <w:t xml:space="preserve"> Esto nos permite identificar los indicadores de conocimiento que surgen a lo largo de las 21 </w:t>
      </w:r>
      <w:r w:rsidR="00163F4C">
        <w:t>clases y describir el conocimiento manifestado por el docente</w:t>
      </w:r>
      <w:r>
        <w:t xml:space="preserve"> según </w:t>
      </w:r>
      <w:r w:rsidR="00163F4C">
        <w:t>los indicadores manifestados</w:t>
      </w:r>
      <w:r>
        <w:t xml:space="preserve">. </w:t>
      </w:r>
    </w:p>
    <w:p w:rsidR="00355C24" w:rsidRDefault="00355C24" w:rsidP="00355C24">
      <w:pPr>
        <w:pStyle w:val="Prrafodelista1"/>
        <w:numPr>
          <w:ilvl w:val="0"/>
          <w:numId w:val="3"/>
        </w:numPr>
        <w:autoSpaceDE w:val="0"/>
        <w:autoSpaceDN w:val="0"/>
        <w:adjustRightInd w:val="0"/>
        <w:spacing w:before="240" w:after="120"/>
        <w:ind w:left="357" w:hanging="357"/>
        <w:rPr>
          <w:b/>
          <w:bCs/>
        </w:rPr>
      </w:pPr>
      <w:r>
        <w:rPr>
          <w:b/>
          <w:bCs/>
        </w:rPr>
        <w:t>Conocimiento especializado del profesor al enseñar las fracciones</w:t>
      </w:r>
    </w:p>
    <w:p w:rsidR="00163F4C" w:rsidRDefault="00355C24" w:rsidP="00163F4C">
      <w:pPr>
        <w:tabs>
          <w:tab w:val="left" w:pos="567"/>
        </w:tabs>
        <w:ind w:firstLine="357"/>
      </w:pPr>
      <w:r>
        <w:tab/>
      </w:r>
      <w:r w:rsidR="00163F4C" w:rsidRPr="00163F4C">
        <w:t xml:space="preserve">Hemos de destacar que en </w:t>
      </w:r>
      <w:r w:rsidR="006B6F9F" w:rsidRPr="00163F4C">
        <w:t xml:space="preserve">la enseñanza </w:t>
      </w:r>
      <w:r w:rsidR="00CE7321">
        <w:t>impartida por el profesor</w:t>
      </w:r>
      <w:r w:rsidR="00CE7321">
        <w:rPr>
          <w:rStyle w:val="CommentReference"/>
          <w:rFonts w:eastAsia="Times New Roman"/>
        </w:rPr>
        <w:t xml:space="preserve"> </w:t>
      </w:r>
      <w:r w:rsidR="006B6F9F" w:rsidRPr="00163F4C">
        <w:t>prevalece la formulación de preguntas a los estudiantes y la</w:t>
      </w:r>
      <w:r w:rsidR="00163F4C" w:rsidRPr="00163F4C">
        <w:t xml:space="preserve"> argumentación de ellos para generar</w:t>
      </w:r>
      <w:r w:rsidR="006B6F9F" w:rsidRPr="00163F4C">
        <w:t xml:space="preserve"> la discusión. </w:t>
      </w:r>
      <w:r w:rsidR="00163F4C" w:rsidRPr="00163F4C">
        <w:t xml:space="preserve">También </w:t>
      </w:r>
      <w:r w:rsidR="006B6F9F" w:rsidRPr="00163F4C">
        <w:t>insta a los alumnos a compartir sus</w:t>
      </w:r>
      <w:r w:rsidR="006B6F9F" w:rsidRPr="009662A6">
        <w:t xml:space="preserve"> respuestas o ideas matemáticas</w:t>
      </w:r>
      <w:r w:rsidR="006B6F9F">
        <w:t>,</w:t>
      </w:r>
      <w:r w:rsidR="006B6F9F" w:rsidRPr="009662A6">
        <w:t xml:space="preserve"> </w:t>
      </w:r>
      <w:r w:rsidR="006B6F9F">
        <w:t>o</w:t>
      </w:r>
      <w:r w:rsidR="006B6F9F" w:rsidRPr="009662A6">
        <w:t xml:space="preserve">bservándose </w:t>
      </w:r>
      <w:r w:rsidR="006B6F9F">
        <w:t>que</w:t>
      </w:r>
      <w:r w:rsidR="006B6F9F" w:rsidRPr="009662A6">
        <w:t xml:space="preserve"> fomenta una comunicación instructiva, es decir la información promovida se produce por medio de la integración de las contribuciones de los estudiantes (</w:t>
      </w:r>
      <w:r w:rsidR="008B45CA">
        <w:t>AUTOR</w:t>
      </w:r>
      <w:r w:rsidR="006B6F9F" w:rsidRPr="009662A6">
        <w:t xml:space="preserve">, </w:t>
      </w:r>
      <w:r w:rsidR="008B45CA">
        <w:t>Año</w:t>
      </w:r>
      <w:r w:rsidR="006B6F9F" w:rsidRPr="009662A6">
        <w:t>). Además, es un gestor de las actividades, más que informador de los contenidos. Utiliza explícitamente preguntas que llevan a los estudiantes a desarrollar o reforzar ideas matemáticas, aclarar o mejorar aquellas interrogantes que surgen a lo largo del proceso</w:t>
      </w:r>
      <w:r w:rsidR="006B6F9F">
        <w:t>,</w:t>
      </w:r>
      <w:r w:rsidR="006B6F9F" w:rsidRPr="009662A6">
        <w:t xml:space="preserve"> </w:t>
      </w:r>
      <w:r w:rsidR="006B6F9F">
        <w:t>d</w:t>
      </w:r>
      <w:r w:rsidR="006B6F9F" w:rsidRPr="009662A6">
        <w:t xml:space="preserve">ejando espacio para que los alumnos reflexionen sobre aspectos del contenido, focalizándose en las ideas o señalamientos de sus estudiantes. </w:t>
      </w:r>
      <w:r w:rsidR="00CE7321">
        <w:t xml:space="preserve">Aunque estos aspectos se relacionan con el conocimiento pedagógico general, nos llevan a una primera aproximación de la dinámica de enseñanza generada por el profesor. </w:t>
      </w:r>
    </w:p>
    <w:p w:rsidR="0072643C" w:rsidRDefault="00715525" w:rsidP="0072643C">
      <w:pPr>
        <w:tabs>
          <w:tab w:val="left" w:pos="567"/>
        </w:tabs>
        <w:ind w:firstLine="567"/>
      </w:pPr>
      <w:r w:rsidRPr="009662A6">
        <w:t xml:space="preserve">Detallamos el conocimiento especializado del profesor de matemáticas, respecto de tres subdominios de conocimiento del modelo MTSK, aquellos que a lo largo de las clases han aparecido con más </w:t>
      </w:r>
      <w:r>
        <w:t>significatividad</w:t>
      </w:r>
      <w:r w:rsidRPr="009662A6">
        <w:t xml:space="preserve">: conocimiento de los </w:t>
      </w:r>
      <w:r>
        <w:t>temas</w:t>
      </w:r>
      <w:r w:rsidRPr="009662A6">
        <w:t xml:space="preserve"> matemáticos (KoT), conocimiento de las características del aprendizaje de las matemáticas (KMLS) y el conocimiento de la ens</w:t>
      </w:r>
      <w:r w:rsidR="0069611D">
        <w:t xml:space="preserve">eñanza de las matemáticas (KMT); y según los indicadores de conocimiento que los componen. </w:t>
      </w:r>
    </w:p>
    <w:p w:rsidR="00355C24" w:rsidRPr="0072643C" w:rsidRDefault="00355C24" w:rsidP="0072643C">
      <w:pPr>
        <w:tabs>
          <w:tab w:val="left" w:pos="567"/>
        </w:tabs>
        <w:spacing w:before="240" w:after="120"/>
        <w:rPr>
          <w:b/>
        </w:rPr>
      </w:pPr>
      <w:r w:rsidRPr="0072643C">
        <w:rPr>
          <w:rFonts w:cs="Times New Roman"/>
          <w:b/>
          <w:szCs w:val="24"/>
        </w:rPr>
        <w:lastRenderedPageBreak/>
        <w:t>Conocimiento de los temas matemáticos (KoT)</w:t>
      </w:r>
    </w:p>
    <w:p w:rsidR="00355C24" w:rsidRDefault="00355C24" w:rsidP="00355C24">
      <w:pPr>
        <w:pStyle w:val="PrrafoNormal"/>
        <w:spacing w:after="0"/>
        <w:ind w:firstLine="567"/>
      </w:pPr>
      <w:r w:rsidRPr="007A5851">
        <w:t xml:space="preserve">El indicador </w:t>
      </w:r>
      <w:r w:rsidRPr="009C1C2C">
        <w:rPr>
          <w:i/>
          <w:iCs/>
        </w:rPr>
        <w:t>conocimiento</w:t>
      </w:r>
      <w:r>
        <w:rPr>
          <w:i/>
          <w:iCs/>
        </w:rPr>
        <w:t xml:space="preserve"> de</w:t>
      </w:r>
      <w:r w:rsidRPr="007A5851">
        <w:rPr>
          <w:i/>
          <w:iCs/>
        </w:rPr>
        <w:t xml:space="preserve"> la estructura conceptual de los números racionales</w:t>
      </w:r>
      <w:r w:rsidR="00732EB3">
        <w:rPr>
          <w:i/>
          <w:iCs/>
        </w:rPr>
        <w:t xml:space="preserve"> </w:t>
      </w:r>
      <w:r w:rsidRPr="007A5851">
        <w:t>lleva a</w:t>
      </w:r>
      <w:r w:rsidRPr="007A5851">
        <w:rPr>
          <w:i/>
          <w:iCs/>
        </w:rPr>
        <w:t xml:space="preserve"> </w:t>
      </w:r>
      <w:r w:rsidRPr="007A5851">
        <w:t xml:space="preserve">establecer que el profesor trabaja el concepto de número racional aludiendo a ellos como números fraccionarios. </w:t>
      </w:r>
      <w:r>
        <w:t>L</w:t>
      </w:r>
      <w:r w:rsidRPr="007A5851">
        <w:t>a fracción se reconoce como un cociente entre dos números</w:t>
      </w:r>
      <w:r w:rsidR="009C1C2C">
        <w:t xml:space="preserve"> </w:t>
      </w:r>
      <m:oMath>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oMath>
      <w:r w:rsidR="009C1C2C">
        <w:t>,</w:t>
      </w:r>
      <w:r w:rsidRPr="007A5851">
        <w:t xml:space="preserve"> donde su valor resulta de realizar la división</w:t>
      </w:r>
      <w:r w:rsidR="009C1C2C">
        <w:t xml:space="preserve"> </w:t>
      </w:r>
      <m:oMath>
        <m:d>
          <m:dPr>
            <m:ctrlPr>
              <w:rPr>
                <w:rFonts w:ascii="Cambria Math" w:hAnsi="Cambria Math"/>
                <w:i/>
              </w:rPr>
            </m:ctrlPr>
          </m:dPr>
          <m:e>
            <m:r>
              <w:rPr>
                <w:rFonts w:ascii="Cambria Math" w:hAnsi="Cambria Math"/>
              </w:rPr>
              <m:t>a÷b</m:t>
            </m:r>
          </m:e>
        </m:d>
      </m:oMath>
      <w:r>
        <w:t xml:space="preserve">. </w:t>
      </w:r>
    </w:p>
    <w:tbl>
      <w:tblPr>
        <w:tblpPr w:leftFromText="141" w:rightFromText="141" w:vertAnchor="text" w:horzAnchor="page" w:tblpX="3024" w:tblpY="165"/>
        <w:tblOverlap w:val="never"/>
        <w:tblW w:w="6487" w:type="dxa"/>
        <w:tblLayout w:type="fixed"/>
        <w:tblLook w:val="00A0"/>
      </w:tblPr>
      <w:tblGrid>
        <w:gridCol w:w="1276"/>
        <w:gridCol w:w="284"/>
        <w:gridCol w:w="4927"/>
      </w:tblGrid>
      <w:tr w:rsidR="009C1C2C" w:rsidRPr="009C469E" w:rsidTr="009C1C2C">
        <w:tc>
          <w:tcPr>
            <w:tcW w:w="1276" w:type="dxa"/>
          </w:tcPr>
          <w:p w:rsidR="009C1C2C" w:rsidRPr="009C469E" w:rsidRDefault="009C1C2C" w:rsidP="009C1C2C">
            <w:pPr>
              <w:spacing w:line="240" w:lineRule="auto"/>
              <w:jc w:val="left"/>
              <w:rPr>
                <w:sz w:val="20"/>
                <w:szCs w:val="20"/>
                <w:lang w:val="es-ES_tradnl"/>
              </w:rPr>
            </w:pPr>
            <w:r w:rsidRPr="009C469E">
              <w:rPr>
                <w:sz w:val="20"/>
                <w:szCs w:val="20"/>
                <w:lang w:val="es-ES_tradnl"/>
              </w:rPr>
              <w:t>Profesor</w:t>
            </w:r>
          </w:p>
        </w:tc>
        <w:tc>
          <w:tcPr>
            <w:tcW w:w="284" w:type="dxa"/>
          </w:tcPr>
          <w:p w:rsidR="009C1C2C" w:rsidRPr="009C469E" w:rsidRDefault="009C1C2C" w:rsidP="009C1C2C">
            <w:pPr>
              <w:tabs>
                <w:tab w:val="left" w:pos="284"/>
              </w:tabs>
              <w:spacing w:line="240" w:lineRule="auto"/>
              <w:rPr>
                <w:sz w:val="20"/>
                <w:szCs w:val="20"/>
              </w:rPr>
            </w:pPr>
            <w:r w:rsidRPr="009C469E">
              <w:rPr>
                <w:sz w:val="20"/>
                <w:szCs w:val="20"/>
              </w:rPr>
              <w:t>:</w:t>
            </w:r>
          </w:p>
        </w:tc>
        <w:tc>
          <w:tcPr>
            <w:tcW w:w="4927" w:type="dxa"/>
          </w:tcPr>
          <w:p w:rsidR="009C1C2C" w:rsidRPr="009C469E" w:rsidRDefault="009C1C2C" w:rsidP="009C1C2C">
            <w:pPr>
              <w:tabs>
                <w:tab w:val="left" w:pos="284"/>
              </w:tabs>
              <w:spacing w:line="240" w:lineRule="auto"/>
              <w:rPr>
                <w:i/>
                <w:iCs/>
                <w:sz w:val="20"/>
                <w:szCs w:val="20"/>
              </w:rPr>
            </w:pPr>
            <w:r w:rsidRPr="009C469E">
              <w:rPr>
                <w:i/>
                <w:iCs/>
                <w:sz w:val="20"/>
                <w:szCs w:val="20"/>
              </w:rPr>
              <w:t>Y hemos dicho qué, ¿la fracción es qué?</w:t>
            </w:r>
          </w:p>
        </w:tc>
      </w:tr>
      <w:tr w:rsidR="009C1C2C" w:rsidRPr="009C469E" w:rsidTr="009C1C2C">
        <w:tc>
          <w:tcPr>
            <w:tcW w:w="1276" w:type="dxa"/>
          </w:tcPr>
          <w:p w:rsidR="009C1C2C" w:rsidRPr="009C469E" w:rsidRDefault="009C1C2C" w:rsidP="009C1C2C">
            <w:pPr>
              <w:spacing w:line="240" w:lineRule="auto"/>
              <w:jc w:val="left"/>
              <w:rPr>
                <w:sz w:val="20"/>
                <w:szCs w:val="20"/>
                <w:lang w:val="es-ES_tradnl"/>
              </w:rPr>
            </w:pPr>
            <w:r w:rsidRPr="009C469E">
              <w:rPr>
                <w:sz w:val="20"/>
                <w:szCs w:val="20"/>
                <w:lang w:val="es-ES_tradnl"/>
              </w:rPr>
              <w:t>Estudiante</w:t>
            </w:r>
          </w:p>
        </w:tc>
        <w:tc>
          <w:tcPr>
            <w:tcW w:w="284" w:type="dxa"/>
          </w:tcPr>
          <w:p w:rsidR="009C1C2C" w:rsidRPr="009C469E" w:rsidRDefault="009C1C2C" w:rsidP="009C1C2C">
            <w:pPr>
              <w:tabs>
                <w:tab w:val="left" w:pos="284"/>
              </w:tabs>
              <w:spacing w:line="240" w:lineRule="auto"/>
              <w:rPr>
                <w:sz w:val="20"/>
                <w:szCs w:val="20"/>
              </w:rPr>
            </w:pPr>
            <w:r w:rsidRPr="009C469E">
              <w:rPr>
                <w:sz w:val="20"/>
                <w:szCs w:val="20"/>
              </w:rPr>
              <w:t>:</w:t>
            </w:r>
          </w:p>
        </w:tc>
        <w:tc>
          <w:tcPr>
            <w:tcW w:w="4927" w:type="dxa"/>
          </w:tcPr>
          <w:p w:rsidR="009C1C2C" w:rsidRPr="009C469E" w:rsidRDefault="009C1C2C" w:rsidP="009C1C2C">
            <w:pPr>
              <w:tabs>
                <w:tab w:val="left" w:pos="284"/>
              </w:tabs>
              <w:spacing w:line="240" w:lineRule="auto"/>
              <w:rPr>
                <w:i/>
                <w:iCs/>
                <w:sz w:val="20"/>
                <w:szCs w:val="20"/>
              </w:rPr>
            </w:pPr>
            <w:r w:rsidRPr="009C469E">
              <w:rPr>
                <w:i/>
                <w:iCs/>
                <w:sz w:val="20"/>
                <w:szCs w:val="20"/>
              </w:rPr>
              <w:t>Una división</w:t>
            </w:r>
          </w:p>
        </w:tc>
      </w:tr>
      <w:tr w:rsidR="009C1C2C" w:rsidRPr="009C469E" w:rsidTr="009C1C2C">
        <w:tc>
          <w:tcPr>
            <w:tcW w:w="1276" w:type="dxa"/>
          </w:tcPr>
          <w:p w:rsidR="009C1C2C" w:rsidRPr="009C469E" w:rsidRDefault="009C1C2C" w:rsidP="009C1C2C">
            <w:pPr>
              <w:spacing w:line="240" w:lineRule="auto"/>
              <w:jc w:val="left"/>
              <w:rPr>
                <w:sz w:val="20"/>
                <w:szCs w:val="20"/>
                <w:lang w:val="es-ES_tradnl"/>
              </w:rPr>
            </w:pPr>
            <w:r w:rsidRPr="009C469E">
              <w:rPr>
                <w:sz w:val="20"/>
                <w:szCs w:val="20"/>
                <w:lang w:val="es-ES_tradnl"/>
              </w:rPr>
              <w:t>Profesor</w:t>
            </w:r>
          </w:p>
        </w:tc>
        <w:tc>
          <w:tcPr>
            <w:tcW w:w="284" w:type="dxa"/>
          </w:tcPr>
          <w:p w:rsidR="009C1C2C" w:rsidRPr="009C469E" w:rsidRDefault="009C1C2C" w:rsidP="009C1C2C">
            <w:pPr>
              <w:tabs>
                <w:tab w:val="left" w:pos="284"/>
              </w:tabs>
              <w:spacing w:line="240" w:lineRule="auto"/>
              <w:rPr>
                <w:sz w:val="20"/>
                <w:szCs w:val="20"/>
              </w:rPr>
            </w:pPr>
            <w:r w:rsidRPr="009C469E">
              <w:rPr>
                <w:sz w:val="20"/>
                <w:szCs w:val="20"/>
              </w:rPr>
              <w:t>:</w:t>
            </w:r>
          </w:p>
        </w:tc>
        <w:tc>
          <w:tcPr>
            <w:tcW w:w="4927" w:type="dxa"/>
          </w:tcPr>
          <w:p w:rsidR="009C1C2C" w:rsidRPr="009C469E" w:rsidRDefault="009C1C2C" w:rsidP="009C1C2C">
            <w:pPr>
              <w:tabs>
                <w:tab w:val="left" w:pos="284"/>
              </w:tabs>
              <w:spacing w:line="240" w:lineRule="auto"/>
              <w:rPr>
                <w:i/>
                <w:iCs/>
                <w:sz w:val="20"/>
                <w:szCs w:val="20"/>
              </w:rPr>
            </w:pPr>
            <w:r w:rsidRPr="009C469E">
              <w:rPr>
                <w:i/>
                <w:iCs/>
                <w:sz w:val="20"/>
                <w:szCs w:val="20"/>
              </w:rPr>
              <w:t>Una división, ¿sí o no?</w:t>
            </w:r>
          </w:p>
        </w:tc>
      </w:tr>
      <w:tr w:rsidR="009C1C2C" w:rsidRPr="009C469E" w:rsidTr="009C1C2C">
        <w:tc>
          <w:tcPr>
            <w:tcW w:w="1276" w:type="dxa"/>
          </w:tcPr>
          <w:p w:rsidR="009C1C2C" w:rsidRPr="009C469E" w:rsidRDefault="009C1C2C" w:rsidP="009C1C2C">
            <w:pPr>
              <w:spacing w:line="240" w:lineRule="auto"/>
              <w:jc w:val="left"/>
              <w:rPr>
                <w:sz w:val="20"/>
                <w:szCs w:val="20"/>
                <w:lang w:val="es-ES_tradnl"/>
              </w:rPr>
            </w:pPr>
            <w:r w:rsidRPr="009C469E">
              <w:rPr>
                <w:sz w:val="20"/>
                <w:szCs w:val="20"/>
                <w:lang w:val="es-ES_tradnl"/>
              </w:rPr>
              <w:t>Estudiante</w:t>
            </w:r>
          </w:p>
        </w:tc>
        <w:tc>
          <w:tcPr>
            <w:tcW w:w="284" w:type="dxa"/>
          </w:tcPr>
          <w:p w:rsidR="009C1C2C" w:rsidRPr="009C469E" w:rsidRDefault="009C1C2C" w:rsidP="009C1C2C">
            <w:pPr>
              <w:tabs>
                <w:tab w:val="left" w:pos="284"/>
              </w:tabs>
              <w:spacing w:line="240" w:lineRule="auto"/>
              <w:rPr>
                <w:sz w:val="20"/>
                <w:szCs w:val="20"/>
              </w:rPr>
            </w:pPr>
            <w:r w:rsidRPr="009C469E">
              <w:rPr>
                <w:sz w:val="20"/>
                <w:szCs w:val="20"/>
              </w:rPr>
              <w:t>:</w:t>
            </w:r>
          </w:p>
        </w:tc>
        <w:tc>
          <w:tcPr>
            <w:tcW w:w="4927" w:type="dxa"/>
          </w:tcPr>
          <w:p w:rsidR="009C1C2C" w:rsidRPr="009C469E" w:rsidRDefault="009C1C2C" w:rsidP="009C1C2C">
            <w:pPr>
              <w:tabs>
                <w:tab w:val="left" w:pos="284"/>
              </w:tabs>
              <w:spacing w:line="240" w:lineRule="auto"/>
              <w:rPr>
                <w:i/>
                <w:iCs/>
                <w:sz w:val="20"/>
                <w:szCs w:val="20"/>
              </w:rPr>
            </w:pPr>
            <w:r w:rsidRPr="009C469E">
              <w:rPr>
                <w:i/>
                <w:iCs/>
                <w:sz w:val="20"/>
                <w:szCs w:val="20"/>
              </w:rPr>
              <w:t>Sí</w:t>
            </w:r>
          </w:p>
        </w:tc>
      </w:tr>
      <w:tr w:rsidR="009C1C2C" w:rsidRPr="009C469E" w:rsidTr="009C1C2C">
        <w:tc>
          <w:tcPr>
            <w:tcW w:w="1276" w:type="dxa"/>
          </w:tcPr>
          <w:p w:rsidR="009C1C2C" w:rsidRPr="009C469E" w:rsidRDefault="009C1C2C" w:rsidP="009C1C2C">
            <w:pPr>
              <w:spacing w:line="240" w:lineRule="auto"/>
              <w:jc w:val="left"/>
              <w:rPr>
                <w:sz w:val="20"/>
                <w:szCs w:val="20"/>
                <w:lang w:val="es-ES_tradnl"/>
              </w:rPr>
            </w:pPr>
            <w:r w:rsidRPr="009C469E">
              <w:rPr>
                <w:sz w:val="20"/>
                <w:szCs w:val="20"/>
                <w:lang w:val="es-ES_tradnl"/>
              </w:rPr>
              <w:t>Profesor</w:t>
            </w:r>
          </w:p>
        </w:tc>
        <w:tc>
          <w:tcPr>
            <w:tcW w:w="284" w:type="dxa"/>
          </w:tcPr>
          <w:p w:rsidR="009C1C2C" w:rsidRPr="009C469E" w:rsidRDefault="009C1C2C" w:rsidP="009C1C2C">
            <w:pPr>
              <w:tabs>
                <w:tab w:val="left" w:pos="284"/>
              </w:tabs>
              <w:spacing w:line="240" w:lineRule="auto"/>
              <w:rPr>
                <w:sz w:val="20"/>
                <w:szCs w:val="20"/>
              </w:rPr>
            </w:pPr>
            <w:r w:rsidRPr="009C469E">
              <w:rPr>
                <w:sz w:val="20"/>
                <w:szCs w:val="20"/>
              </w:rPr>
              <w:t>:</w:t>
            </w:r>
          </w:p>
        </w:tc>
        <w:tc>
          <w:tcPr>
            <w:tcW w:w="4927" w:type="dxa"/>
          </w:tcPr>
          <w:p w:rsidR="009C1C2C" w:rsidRPr="009C469E" w:rsidRDefault="009C1C2C" w:rsidP="009C1C2C">
            <w:pPr>
              <w:tabs>
                <w:tab w:val="left" w:pos="284"/>
              </w:tabs>
              <w:spacing w:line="240" w:lineRule="auto"/>
              <w:rPr>
                <w:i/>
                <w:iCs/>
                <w:sz w:val="20"/>
                <w:szCs w:val="20"/>
              </w:rPr>
            </w:pPr>
            <w:r w:rsidRPr="009C469E">
              <w:rPr>
                <w:i/>
                <w:iCs/>
                <w:sz w:val="20"/>
                <w:szCs w:val="20"/>
              </w:rPr>
              <w:t>Una división, por ejemplo siete quintos, ¿es qué división?</w:t>
            </w:r>
          </w:p>
        </w:tc>
      </w:tr>
      <w:tr w:rsidR="009C1C2C" w:rsidRPr="009C469E" w:rsidTr="009C1C2C">
        <w:trPr>
          <w:trHeight w:val="63"/>
        </w:trPr>
        <w:tc>
          <w:tcPr>
            <w:tcW w:w="1276" w:type="dxa"/>
          </w:tcPr>
          <w:p w:rsidR="009C1C2C" w:rsidRPr="009C469E" w:rsidRDefault="009C1C2C" w:rsidP="009C1C2C">
            <w:pPr>
              <w:spacing w:line="240" w:lineRule="auto"/>
              <w:jc w:val="left"/>
              <w:rPr>
                <w:sz w:val="20"/>
                <w:szCs w:val="20"/>
                <w:lang w:val="es-ES_tradnl"/>
              </w:rPr>
            </w:pPr>
            <w:r w:rsidRPr="009C469E">
              <w:rPr>
                <w:sz w:val="20"/>
                <w:szCs w:val="20"/>
                <w:lang w:val="es-ES_tradnl"/>
              </w:rPr>
              <w:t>Estudiante</w:t>
            </w:r>
          </w:p>
        </w:tc>
        <w:tc>
          <w:tcPr>
            <w:tcW w:w="284" w:type="dxa"/>
          </w:tcPr>
          <w:p w:rsidR="009C1C2C" w:rsidRPr="009C469E" w:rsidRDefault="009C1C2C" w:rsidP="009C1C2C">
            <w:pPr>
              <w:tabs>
                <w:tab w:val="left" w:pos="284"/>
              </w:tabs>
              <w:spacing w:line="240" w:lineRule="auto"/>
              <w:rPr>
                <w:sz w:val="20"/>
                <w:szCs w:val="20"/>
              </w:rPr>
            </w:pPr>
            <w:r w:rsidRPr="009C469E">
              <w:rPr>
                <w:sz w:val="20"/>
                <w:szCs w:val="20"/>
              </w:rPr>
              <w:t>:</w:t>
            </w:r>
          </w:p>
        </w:tc>
        <w:tc>
          <w:tcPr>
            <w:tcW w:w="4927" w:type="dxa"/>
          </w:tcPr>
          <w:p w:rsidR="009C1C2C" w:rsidRPr="009C469E" w:rsidRDefault="009C1C2C" w:rsidP="009C1C2C">
            <w:pPr>
              <w:tabs>
                <w:tab w:val="left" w:pos="284"/>
              </w:tabs>
              <w:spacing w:line="240" w:lineRule="auto"/>
              <w:rPr>
                <w:i/>
                <w:iCs/>
                <w:sz w:val="20"/>
                <w:szCs w:val="20"/>
              </w:rPr>
            </w:pPr>
            <w:r w:rsidRPr="009C469E">
              <w:rPr>
                <w:i/>
                <w:iCs/>
                <w:sz w:val="20"/>
                <w:szCs w:val="20"/>
              </w:rPr>
              <w:t>Siete entre cinco</w:t>
            </w:r>
          </w:p>
        </w:tc>
      </w:tr>
      <w:tr w:rsidR="009C1C2C" w:rsidRPr="009C469E" w:rsidTr="009C1C2C">
        <w:tc>
          <w:tcPr>
            <w:tcW w:w="1276" w:type="dxa"/>
          </w:tcPr>
          <w:p w:rsidR="009C1C2C" w:rsidRPr="009C469E" w:rsidRDefault="009C1C2C" w:rsidP="009C1C2C">
            <w:pPr>
              <w:spacing w:line="240" w:lineRule="auto"/>
              <w:jc w:val="left"/>
              <w:rPr>
                <w:sz w:val="20"/>
                <w:szCs w:val="20"/>
                <w:lang w:val="es-ES_tradnl"/>
              </w:rPr>
            </w:pPr>
            <w:r w:rsidRPr="009C469E">
              <w:rPr>
                <w:sz w:val="20"/>
                <w:szCs w:val="20"/>
                <w:lang w:val="es-ES_tradnl"/>
              </w:rPr>
              <w:t>Profesor</w:t>
            </w:r>
          </w:p>
        </w:tc>
        <w:tc>
          <w:tcPr>
            <w:tcW w:w="284" w:type="dxa"/>
          </w:tcPr>
          <w:p w:rsidR="009C1C2C" w:rsidRPr="009C469E" w:rsidRDefault="009C1C2C" w:rsidP="009C1C2C">
            <w:pPr>
              <w:tabs>
                <w:tab w:val="left" w:pos="284"/>
              </w:tabs>
              <w:spacing w:line="240" w:lineRule="auto"/>
              <w:rPr>
                <w:sz w:val="20"/>
                <w:szCs w:val="20"/>
              </w:rPr>
            </w:pPr>
            <w:r w:rsidRPr="009C469E">
              <w:rPr>
                <w:sz w:val="20"/>
                <w:szCs w:val="20"/>
              </w:rPr>
              <w:t>:</w:t>
            </w:r>
          </w:p>
        </w:tc>
        <w:tc>
          <w:tcPr>
            <w:tcW w:w="4927" w:type="dxa"/>
          </w:tcPr>
          <w:p w:rsidR="009C1C2C" w:rsidRPr="009C469E" w:rsidRDefault="009C1C2C" w:rsidP="009C1C2C">
            <w:pPr>
              <w:tabs>
                <w:tab w:val="left" w:pos="284"/>
              </w:tabs>
              <w:spacing w:line="240" w:lineRule="auto"/>
              <w:rPr>
                <w:i/>
                <w:iCs/>
                <w:sz w:val="20"/>
                <w:szCs w:val="20"/>
              </w:rPr>
            </w:pPr>
            <w:r w:rsidRPr="009C469E">
              <w:rPr>
                <w:i/>
                <w:iCs/>
                <w:sz w:val="20"/>
                <w:szCs w:val="20"/>
              </w:rPr>
              <w:t>Siete entre cinco. Vale.</w:t>
            </w:r>
          </w:p>
        </w:tc>
      </w:tr>
    </w:tbl>
    <w:p w:rsidR="009C1C2C" w:rsidRDefault="009C1C2C" w:rsidP="00355C24">
      <w:pPr>
        <w:pStyle w:val="PrrafoNormal"/>
        <w:spacing w:after="0"/>
        <w:ind w:firstLine="567"/>
      </w:pPr>
    </w:p>
    <w:p w:rsidR="009C1C2C" w:rsidRDefault="009C1C2C" w:rsidP="00355C24">
      <w:pPr>
        <w:pStyle w:val="PrrafoNormal"/>
        <w:spacing w:after="0"/>
        <w:ind w:firstLine="567"/>
      </w:pPr>
    </w:p>
    <w:p w:rsidR="009C1C2C" w:rsidRDefault="009C1C2C" w:rsidP="00355C24">
      <w:pPr>
        <w:pStyle w:val="PrrafoNormal"/>
        <w:spacing w:after="0"/>
        <w:ind w:firstLine="567"/>
      </w:pPr>
    </w:p>
    <w:p w:rsidR="009C1C2C" w:rsidRDefault="009C1C2C" w:rsidP="00355C24">
      <w:pPr>
        <w:pStyle w:val="PrrafoNormal"/>
        <w:spacing w:after="0"/>
        <w:ind w:firstLine="567"/>
      </w:pPr>
    </w:p>
    <w:p w:rsidR="00355C24" w:rsidRDefault="00355C24" w:rsidP="00355C24">
      <w:pPr>
        <w:pStyle w:val="PrrafoNormal"/>
        <w:spacing w:after="0"/>
      </w:pPr>
    </w:p>
    <w:p w:rsidR="00355C24" w:rsidRDefault="00355C24" w:rsidP="009C1C2C">
      <w:pPr>
        <w:pStyle w:val="PrrafoNormal"/>
        <w:spacing w:after="0"/>
        <w:ind w:firstLine="708"/>
      </w:pPr>
      <w:r w:rsidRPr="008136C1">
        <w:t xml:space="preserve">La caracterización de los </w:t>
      </w:r>
      <w:r>
        <w:t xml:space="preserve">números </w:t>
      </w:r>
      <w:r w:rsidRPr="008136C1">
        <w:t xml:space="preserve">racionales </w:t>
      </w:r>
      <w:r>
        <w:t>se</w:t>
      </w:r>
      <w:r w:rsidRPr="008136C1">
        <w:t xml:space="preserve"> establece </w:t>
      </w:r>
      <w:r>
        <w:t xml:space="preserve">por la necesidad de ampliar el conjunto de los números enteros, </w:t>
      </w:r>
      <w:r w:rsidRPr="008136C1">
        <w:t xml:space="preserve">planteando ejemplos de cantidades </w:t>
      </w:r>
      <w:r>
        <w:t xml:space="preserve">enteras </w:t>
      </w:r>
      <m:oMath>
        <m:d>
          <m:dPr>
            <m:ctrlPr>
              <w:rPr>
                <w:rFonts w:ascii="Cambria Math" w:hAnsi="Cambria Math"/>
                <w:i/>
              </w:rPr>
            </m:ctrlPr>
          </m:dPr>
          <m:e>
            <m:r>
              <w:rPr>
                <w:rFonts w:ascii="Cambria Math" w:hAnsi="Cambria Math"/>
              </w:rPr>
              <m:t>3=</m:t>
            </m:r>
            <m:f>
              <m:fPr>
                <m:ctrlPr>
                  <w:rPr>
                    <w:rFonts w:ascii="Cambria Math" w:hAnsi="Cambria Math"/>
                    <w:i/>
                  </w:rPr>
                </m:ctrlPr>
              </m:fPr>
              <m:num>
                <m:r>
                  <w:rPr>
                    <w:rFonts w:ascii="Cambria Math" w:hAnsi="Cambria Math"/>
                  </w:rPr>
                  <m:t>?</m:t>
                </m:r>
              </m:num>
              <m:den>
                <m:r>
                  <w:rPr>
                    <w:rFonts w:ascii="Cambria Math" w:hAnsi="Cambria Math"/>
                  </w:rPr>
                  <m:t>3</m:t>
                </m:r>
              </m:den>
            </m:f>
            <m:r>
              <w:rPr>
                <w:rFonts w:ascii="Cambria Math" w:hAnsi="Cambria Math"/>
              </w:rPr>
              <m:t>; 12=</m:t>
            </m:r>
            <m:f>
              <m:fPr>
                <m:ctrlPr>
                  <w:rPr>
                    <w:rFonts w:ascii="Cambria Math" w:hAnsi="Cambria Math"/>
                    <w:i/>
                  </w:rPr>
                </m:ctrlPr>
              </m:fPr>
              <m:num>
                <m:r>
                  <w:rPr>
                    <w:rFonts w:ascii="Cambria Math" w:hAnsi="Cambria Math"/>
                  </w:rPr>
                  <m:t>?</m:t>
                </m:r>
              </m:num>
              <m:den>
                <m:r>
                  <w:rPr>
                    <w:rFonts w:ascii="Cambria Math" w:hAnsi="Cambria Math"/>
                  </w:rPr>
                  <m:t>3</m:t>
                </m:r>
              </m:den>
            </m:f>
            <m:r>
              <w:rPr>
                <w:rFonts w:ascii="Cambria Math" w:hAnsi="Cambria Math"/>
              </w:rPr>
              <m:t xml:space="preserve">; </m:t>
            </m:r>
            <m:f>
              <m:fPr>
                <m:ctrlPr>
                  <w:rPr>
                    <w:rFonts w:ascii="Cambria Math" w:hAnsi="Cambria Math"/>
                    <w:i/>
                  </w:rPr>
                </m:ctrlPr>
              </m:fPr>
              <m:num>
                <m:r>
                  <w:rPr>
                    <w:rFonts w:ascii="Cambria Math" w:hAnsi="Cambria Math"/>
                  </w:rPr>
                  <m:t>15</m:t>
                </m:r>
              </m:num>
              <m:den>
                <m:r>
                  <w:rPr>
                    <w:rFonts w:ascii="Cambria Math" w:hAnsi="Cambria Math"/>
                  </w:rPr>
                  <m:t>3</m:t>
                </m:r>
              </m:den>
            </m:f>
            <m:r>
              <w:rPr>
                <w:rFonts w:ascii="Cambria Math" w:hAnsi="Cambria Math"/>
              </w:rPr>
              <m:t>→15÷3</m:t>
            </m:r>
          </m:e>
        </m:d>
      </m:oMath>
      <w:r w:rsidR="005E3AC4" w:rsidRPr="00C30546">
        <w:fldChar w:fldCharType="begin"/>
      </w:r>
      <w:r w:rsidRPr="00C30546">
        <w:instrText xml:space="preserve"> QUOTE </w:instrText>
      </w:r>
      <w:r>
        <w:rPr>
          <w:noProof/>
          <w:lang w:eastAsia="es-ES"/>
        </w:rPr>
        <w:drawing>
          <wp:inline distT="0" distB="0" distL="0" distR="0">
            <wp:extent cx="1847850" cy="3429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847850" cy="342900"/>
                    </a:xfrm>
                    <a:prstGeom prst="rect">
                      <a:avLst/>
                    </a:prstGeom>
                    <a:noFill/>
                    <a:ln w="9525">
                      <a:noFill/>
                      <a:miter lim="800000"/>
                      <a:headEnd/>
                      <a:tailEnd/>
                    </a:ln>
                  </pic:spPr>
                </pic:pic>
              </a:graphicData>
            </a:graphic>
          </wp:inline>
        </w:drawing>
      </w:r>
      <w:r w:rsidRPr="00C30546">
        <w:instrText xml:space="preserve"> </w:instrText>
      </w:r>
      <w:r w:rsidR="005E3AC4" w:rsidRPr="00C30546">
        <w:fldChar w:fldCharType="end"/>
      </w:r>
      <w:r>
        <w:t xml:space="preserve"> y luego de cantidades </w:t>
      </w:r>
      <w:r w:rsidRPr="008136C1">
        <w:t>no enteras</w:t>
      </w:r>
      <w:r w:rsidR="009C1C2C">
        <w:t xml:space="preserve"> </w:t>
      </w:r>
      <m:oMath>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5</m:t>
                </m:r>
              </m:den>
            </m:f>
            <m:r>
              <w:rPr>
                <w:rFonts w:ascii="Cambria Math" w:hAnsi="Cambria Math"/>
              </w:rPr>
              <m:t>→7÷5</m:t>
            </m:r>
          </m:e>
        </m:d>
      </m:oMath>
      <w:r w:rsidR="009C1C2C">
        <w:t xml:space="preserve">, </w:t>
      </w:r>
      <w:r>
        <w:t>así la fracción se define aludiendo a su expresión decimal procedente de la división entre enteros.</w:t>
      </w:r>
      <w:r w:rsidRPr="008136C1">
        <w:t xml:space="preserve"> </w:t>
      </w:r>
      <w:r>
        <w:t>Como vemos, e</w:t>
      </w:r>
      <w:r w:rsidRPr="008136C1">
        <w:t xml:space="preserve">sto no es obstáculo para emplear </w:t>
      </w:r>
      <w:r>
        <w:t>como</w:t>
      </w:r>
      <w:r w:rsidRPr="008136C1">
        <w:t xml:space="preserve"> números fraccionarios </w:t>
      </w:r>
      <w:r>
        <w:t>también aquellos</w:t>
      </w:r>
      <w:r w:rsidRPr="008136C1">
        <w:t xml:space="preserve"> que tienen representante fracciones en las que el </w:t>
      </w:r>
      <w:r w:rsidR="002C34AC">
        <w:t>numerador es</w:t>
      </w:r>
      <w:r w:rsidRPr="008136C1">
        <w:t xml:space="preserve"> múltiplo del </w:t>
      </w:r>
      <w:r w:rsidR="002C34AC">
        <w:t>denominador</w:t>
      </w:r>
      <w:r w:rsidRPr="008136C1">
        <w:t>, es decir, l</w:t>
      </w:r>
      <w:r>
        <w:t>as</w:t>
      </w:r>
      <w:r w:rsidRPr="008136C1">
        <w:t xml:space="preserve"> que se corresponde</w:t>
      </w:r>
      <w:r>
        <w:t xml:space="preserve">n </w:t>
      </w:r>
      <w:r w:rsidRPr="008136C1">
        <w:t>con los enteros</w:t>
      </w:r>
      <w:r>
        <w:t>. Asimismo, sin nombrar al conjunto</w:t>
      </w:r>
      <w:r w:rsidR="002C34AC">
        <w:t xml:space="preserve"> </w:t>
      </w:r>
      <m:oMath>
        <m:d>
          <m:dPr>
            <m:ctrlPr>
              <w:rPr>
                <w:rFonts w:ascii="Cambria Math" w:hAnsi="Cambria Math"/>
                <w:i/>
              </w:rPr>
            </m:ctrlPr>
          </m:dPr>
          <m:e>
            <m:r>
              <w:rPr>
                <w:rFonts w:ascii="Cambria Math" w:hAnsi="Cambria Math"/>
              </w:rPr>
              <m:t>Q</m:t>
            </m:r>
          </m:e>
        </m:d>
      </m:oMath>
      <w:r>
        <w:t xml:space="preserve">, el profesor trabaja la equivalencia, el orden, las operaciones en </w:t>
      </w:r>
      <w:r w:rsidR="005E3AC4" w:rsidRPr="00C30546">
        <w:fldChar w:fldCharType="begin"/>
      </w:r>
      <w:r w:rsidRPr="00C30546">
        <w:instrText xml:space="preserve"> QUOTE </w:instrText>
      </w:r>
      <w:r>
        <w:rPr>
          <w:noProof/>
          <w:lang w:eastAsia="es-ES"/>
        </w:rPr>
        <w:drawing>
          <wp:inline distT="0" distB="0" distL="0" distR="0">
            <wp:extent cx="152400" cy="1714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C30546">
        <w:instrText xml:space="preserve"> </w:instrText>
      </w:r>
      <w:r w:rsidR="005E3AC4" w:rsidRPr="00C30546">
        <w:fldChar w:fldCharType="separate"/>
      </w:r>
      <m:oMath>
        <m:r>
          <w:rPr>
            <w:rFonts w:ascii="Cambria Math" w:hAnsi="Cambria Math"/>
          </w:rPr>
          <m:t xml:space="preserve"> Q</m:t>
        </m:r>
      </m:oMath>
      <w:r w:rsidR="002C34AC" w:rsidRPr="00C30546">
        <w:t xml:space="preserve"> </w:t>
      </w:r>
      <w:r w:rsidR="005E3AC4" w:rsidRPr="00C30546">
        <w:fldChar w:fldCharType="end"/>
      </w:r>
      <w:r>
        <w:t xml:space="preserve"> (suma, resta multiplicación y división) y sus propiedades (fracción mayor, menor o igual a la unidad; equivalencias notables de </w:t>
      </w:r>
      <w:r w:rsidR="005E3AC4" w:rsidRPr="00C30546">
        <w:fldChar w:fldCharType="begin"/>
      </w:r>
      <w:r w:rsidRPr="00C30546">
        <w:instrText xml:space="preserve"> QUOTE </w:instrText>
      </w:r>
      <w:r>
        <w:rPr>
          <w:noProof/>
          <w:lang w:eastAsia="es-ES"/>
        </w:rPr>
        <w:drawing>
          <wp:inline distT="0" distB="0" distL="0" distR="0">
            <wp:extent cx="152400" cy="1714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C30546">
        <w:instrText xml:space="preserve"> </w:instrText>
      </w:r>
      <w:r w:rsidR="005E3AC4" w:rsidRPr="00C30546">
        <w:fldChar w:fldCharType="separate"/>
      </w:r>
      <m:oMath>
        <m:r>
          <w:rPr>
            <w:rFonts w:ascii="Cambria Math" w:hAnsi="Cambria Math"/>
          </w:rPr>
          <m:t xml:space="preserve"> Q</m:t>
        </m:r>
      </m:oMath>
      <w:r w:rsidR="002C34AC" w:rsidRPr="00C30546">
        <w:t xml:space="preserve"> </w:t>
      </w:r>
      <w:r w:rsidR="005E3AC4" w:rsidRPr="00C30546">
        <w:fldChar w:fldCharType="end"/>
      </w:r>
      <w:r>
        <w:t>).</w:t>
      </w:r>
    </w:p>
    <w:p w:rsidR="00355C24" w:rsidRDefault="00355C24" w:rsidP="00355C24">
      <w:pPr>
        <w:pStyle w:val="PrrafoNormal"/>
        <w:tabs>
          <w:tab w:val="left" w:pos="567"/>
        </w:tabs>
        <w:spacing w:after="0"/>
      </w:pPr>
      <w:r>
        <w:tab/>
      </w:r>
      <w:r w:rsidR="002C34AC">
        <w:t>E</w:t>
      </w:r>
      <w:r>
        <w:t xml:space="preserve">l </w:t>
      </w:r>
      <w:r w:rsidRPr="00746326">
        <w:t>significado</w:t>
      </w:r>
      <w:r>
        <w:t xml:space="preserve"> empleado para introducir el concepto de fracción es el de cociente, </w:t>
      </w:r>
      <w:r w:rsidR="002C34AC">
        <w:t xml:space="preserve">aunque </w:t>
      </w:r>
      <w:r>
        <w:t xml:space="preserve">como apoyo didáctico prevalecen a lo largo de la enseñanza los </w:t>
      </w:r>
      <w:r w:rsidRPr="007A2137">
        <w:rPr>
          <w:i/>
          <w:iCs/>
        </w:rPr>
        <w:t>significado</w:t>
      </w:r>
      <w:r>
        <w:rPr>
          <w:i/>
          <w:iCs/>
        </w:rPr>
        <w:t>s</w:t>
      </w:r>
      <w:r w:rsidRPr="007A2137">
        <w:rPr>
          <w:i/>
          <w:iCs/>
        </w:rPr>
        <w:t xml:space="preserve"> de fracción</w:t>
      </w:r>
      <w:r>
        <w:t xml:space="preserve"> como parte- todo y operador</w:t>
      </w:r>
      <w:r w:rsidR="002C34AC">
        <w:t>;</w:t>
      </w:r>
      <w:r>
        <w:t xml:space="preserve"> empleándose definiciones menos formales como “la fracción es una división, un cociente”, “</w:t>
      </w:r>
      <w:r w:rsidRPr="00AE40FF">
        <w:rPr>
          <w:lang w:val="es-ES_tradnl"/>
        </w:rPr>
        <w:t xml:space="preserve">la fracción </w:t>
      </w:r>
      <w:r>
        <w:rPr>
          <w:lang w:val="es-ES_tradnl"/>
        </w:rPr>
        <w:t>es</w:t>
      </w:r>
      <w:r w:rsidRPr="00AE40FF">
        <w:rPr>
          <w:lang w:val="es-ES_tradnl"/>
        </w:rPr>
        <w:t xml:space="preserve"> parte de algo</w:t>
      </w:r>
      <w:r>
        <w:t>”</w:t>
      </w:r>
      <w:r w:rsidR="0072643C">
        <w:t>, “la fracción es un operador”.</w:t>
      </w:r>
    </w:p>
    <w:p w:rsidR="00355C24" w:rsidRDefault="00355C24" w:rsidP="00355C24">
      <w:pPr>
        <w:pStyle w:val="PrrafoNormal"/>
        <w:tabs>
          <w:tab w:val="left" w:pos="567"/>
        </w:tabs>
        <w:spacing w:after="0"/>
        <w:rPr>
          <w:lang w:val="es-ES_tradnl"/>
        </w:rPr>
      </w:pPr>
      <w:r>
        <w:tab/>
        <w:t>La fracción como parte- todo y operador se trabaja a partir de resolver distintas tareas. Por ejemplo, para el caso de la fracción como parte-</w:t>
      </w:r>
      <w:proofErr w:type="gramStart"/>
      <w:r>
        <w:t>todo</w:t>
      </w:r>
      <w:proofErr w:type="gramEnd"/>
      <w:r>
        <w:t xml:space="preserve"> </w:t>
      </w:r>
      <w:r w:rsidR="0069611D">
        <w:t>las tareas comprenden dividir</w:t>
      </w:r>
      <w:r w:rsidR="00732EB3">
        <w:t xml:space="preserve"> </w:t>
      </w:r>
      <w:r w:rsidRPr="009662A6">
        <w:t>figuras en partes de igual tamaño y de distinta forma</w:t>
      </w:r>
      <w:r>
        <w:t xml:space="preserve">, </w:t>
      </w:r>
      <w:r w:rsidR="0069611D">
        <w:t>donde se debe identificar</w:t>
      </w:r>
      <w:r w:rsidRPr="009662A6">
        <w:t xml:space="preserve"> cada parte con su representación simbólica. </w:t>
      </w:r>
      <w:r w:rsidR="0069611D">
        <w:t>L</w:t>
      </w:r>
      <w:r w:rsidRPr="009662A6">
        <w:t xml:space="preserve">a fracción como operador </w:t>
      </w:r>
      <w:r w:rsidR="0069611D">
        <w:t xml:space="preserve">se trabaja </w:t>
      </w:r>
      <w:r w:rsidRPr="009662A6">
        <w:t xml:space="preserve">a partir de resolver </w:t>
      </w:r>
      <w:r w:rsidR="00FA5D1A">
        <w:t>la</w:t>
      </w:r>
      <w:r w:rsidRPr="009662A6">
        <w:t xml:space="preserve"> tarea de “identificar los tres cuartos de sesenta fichas” (material concreto)</w:t>
      </w:r>
      <w:r>
        <w:t>; a</w:t>
      </w:r>
      <w:r w:rsidRPr="009662A6">
        <w:t xml:space="preserve">sí, </w:t>
      </w:r>
      <w:r w:rsidRPr="009662A6">
        <w:rPr>
          <w:lang w:val="es-ES_tradnl"/>
        </w:rPr>
        <w:t>los</w:t>
      </w:r>
      <w:r w:rsidR="002C34AC">
        <w:rPr>
          <w:lang w:val="es-ES_tradnl"/>
        </w:rPr>
        <w:t xml:space="preserve"> </w:t>
      </w:r>
      <m:oMath>
        <m:d>
          <m:dPr>
            <m:ctrlPr>
              <w:rPr>
                <w:rFonts w:ascii="Cambria Math" w:hAnsi="Cambria Math"/>
                <w:i/>
                <w:lang w:val="es-ES_tradnl"/>
              </w:rPr>
            </m:ctrlPr>
          </m:dPr>
          <m:e>
            <m:f>
              <m:fPr>
                <m:ctrlPr>
                  <w:rPr>
                    <w:rFonts w:ascii="Cambria Math" w:hAnsi="Cambria Math"/>
                    <w:i/>
                    <w:lang w:val="es-ES_tradnl"/>
                  </w:rPr>
                </m:ctrlPr>
              </m:fPr>
              <m:num>
                <m:r>
                  <w:rPr>
                    <w:rFonts w:ascii="Cambria Math" w:hAnsi="Cambria Math"/>
                    <w:lang w:val="es-ES_tradnl"/>
                  </w:rPr>
                  <m:t>3</m:t>
                </m:r>
              </m:num>
              <m:den>
                <m:r>
                  <w:rPr>
                    <w:rFonts w:ascii="Cambria Math" w:hAnsi="Cambria Math"/>
                    <w:lang w:val="es-ES_tradnl"/>
                  </w:rPr>
                  <m:t>4</m:t>
                </m:r>
              </m:den>
            </m:f>
          </m:e>
        </m:d>
        <m:r>
          <w:rPr>
            <w:rFonts w:ascii="Cambria Math" w:hAnsi="Cambria Math"/>
            <w:lang w:val="es-ES_tradnl"/>
          </w:rPr>
          <m:t xml:space="preserve"> </m:t>
        </m:r>
      </m:oMath>
      <w:r w:rsidRPr="009662A6">
        <w:rPr>
          <w:lang w:val="es-ES_tradnl"/>
        </w:rPr>
        <w:t>se representan en una figura donde el todo (un cuadrado) lo dividen en cuatro partes iguales y donde cada parte tiene asociada una cantidad</w:t>
      </w:r>
      <w:r w:rsidR="002C34AC">
        <w:rPr>
          <w:lang w:val="es-ES_tradnl"/>
        </w:rPr>
        <w:t xml:space="preserve"> </w:t>
      </w:r>
      <m:oMath>
        <m:d>
          <m:dPr>
            <m:ctrlPr>
              <w:rPr>
                <w:rFonts w:ascii="Cambria Math" w:hAnsi="Cambria Math"/>
                <w:i/>
                <w:lang w:val="es-ES_tradnl"/>
              </w:rPr>
            </m:ctrlPr>
          </m:dPr>
          <m:e>
            <m:r>
              <w:rPr>
                <w:rFonts w:ascii="Cambria Math" w:hAnsi="Cambria Math"/>
                <w:lang w:val="es-ES_tradnl"/>
              </w:rPr>
              <m:t>60÷4</m:t>
            </m:r>
          </m:e>
        </m:d>
      </m:oMath>
      <w:r w:rsidRPr="009662A6">
        <w:rPr>
          <w:lang w:val="es-ES_tradnl"/>
        </w:rPr>
        <w:t>.</w:t>
      </w:r>
    </w:p>
    <w:p w:rsidR="00355C24" w:rsidRPr="002C34AC" w:rsidRDefault="00355C24" w:rsidP="00355C24">
      <w:pPr>
        <w:pStyle w:val="PrrafoNormal"/>
        <w:tabs>
          <w:tab w:val="left" w:pos="567"/>
        </w:tabs>
        <w:spacing w:after="0"/>
        <w:rPr>
          <w:lang w:val="es-ES_tradnl"/>
        </w:rPr>
      </w:pPr>
      <w:r>
        <w:rPr>
          <w:lang w:val="es-ES_tradnl"/>
        </w:rPr>
        <w:lastRenderedPageBreak/>
        <w:tab/>
      </w:r>
      <w:r w:rsidRPr="002C34AC">
        <w:rPr>
          <w:lang w:val="es-ES_tradnl"/>
        </w:rPr>
        <w:t xml:space="preserve"> A</w:t>
      </w:r>
      <w:r w:rsidRPr="002C34AC">
        <w:t xml:space="preserve"> lo largo de las 21 clases apreciamos que el profesor </w:t>
      </w:r>
      <w:r w:rsidRPr="002C34AC">
        <w:rPr>
          <w:i/>
          <w:iCs/>
        </w:rPr>
        <w:t>domina los conceptos y procedimientos relacionados con las fracciones</w:t>
      </w:r>
      <w:r w:rsidRPr="002C34AC">
        <w:rPr>
          <w:szCs w:val="24"/>
        </w:rPr>
        <w:t>,</w:t>
      </w:r>
      <w:r w:rsidRPr="009662A6">
        <w:t xml:space="preserve"> </w:t>
      </w:r>
      <w:r w:rsidR="00FA5D1A">
        <w:t xml:space="preserve">aquellos que enseña, </w:t>
      </w:r>
      <w:r w:rsidRPr="009662A6">
        <w:t>disponiendo de diversos procedimientos para actuar. Por ejemplo, a</w:t>
      </w:r>
      <w:r w:rsidRPr="009662A6">
        <w:rPr>
          <w:lang w:val="es-ES_tradnl"/>
        </w:rPr>
        <w:t>l estudiar la fracción como operador se enuncian distintas tareas que llevan a adquirir los procedimiento</w:t>
      </w:r>
      <w:r w:rsidR="002C34AC">
        <w:rPr>
          <w:lang w:val="es-ES_tradnl"/>
        </w:rPr>
        <w:t>s para calcular las cantidades</w:t>
      </w:r>
      <w:proofErr w:type="gramStart"/>
      <w:r w:rsidR="002C34AC">
        <w:rPr>
          <w:lang w:val="es-ES_tradnl"/>
        </w:rPr>
        <w:t xml:space="preserve">: </w:t>
      </w:r>
      <m:oMath>
        <m:f>
          <m:fPr>
            <m:ctrlPr>
              <w:rPr>
                <w:rFonts w:ascii="Cambria Math" w:hAnsi="Cambria Math"/>
                <w:i/>
                <w:szCs w:val="24"/>
                <w:lang w:val="es-ES_tradnl"/>
              </w:rPr>
            </m:ctrlPr>
          </m:fPr>
          <m:num>
            <m:r>
              <w:rPr>
                <w:rFonts w:ascii="Cambria Math" w:hAnsi="Cambria Math"/>
                <w:szCs w:val="24"/>
                <w:lang w:val="es-ES_tradnl"/>
              </w:rPr>
              <m:t>a</m:t>
            </m:r>
          </m:num>
          <m:den>
            <m:r>
              <w:rPr>
                <w:rFonts w:ascii="Cambria Math" w:hAnsi="Cambria Math"/>
                <w:szCs w:val="24"/>
                <w:lang w:val="es-ES_tradnl"/>
              </w:rPr>
              <m:t>b</m:t>
            </m:r>
          </m:den>
        </m:f>
        <m:r>
          <w:rPr>
            <w:rFonts w:ascii="Cambria Math" w:hAnsi="Cambria Math"/>
            <w:szCs w:val="24"/>
            <w:lang w:val="es-ES_tradnl"/>
          </w:rPr>
          <m:t>de</m:t>
        </m:r>
        <m:r>
          <w:rPr>
            <w:rFonts w:ascii="Cambria Math"/>
            <w:szCs w:val="24"/>
            <w:lang w:val="es-ES_tradnl"/>
          </w:rPr>
          <m:t xml:space="preserve"> </m:t>
        </m:r>
        <m:r>
          <w:rPr>
            <w:rFonts w:ascii="Cambria Math" w:hAnsi="Cambria Math"/>
            <w:szCs w:val="24"/>
            <w:lang w:val="es-ES_tradnl"/>
          </w:rPr>
          <m:t>c</m:t>
        </m:r>
        <m:r>
          <w:rPr>
            <w:rFonts w:ascii="Cambria Math"/>
            <w:szCs w:val="24"/>
            <w:lang w:val="es-ES_tradnl"/>
          </w:rPr>
          <m:t>=</m:t>
        </m:r>
        <m:d>
          <m:dPr>
            <m:begChr m:val="["/>
            <m:endChr m:val="]"/>
            <m:ctrlPr>
              <w:rPr>
                <w:rFonts w:ascii="Cambria Math" w:hAnsi="Cambria Math"/>
                <w:i/>
                <w:szCs w:val="24"/>
                <w:lang w:val="es-ES_tradnl"/>
              </w:rPr>
            </m:ctrlPr>
          </m:dPr>
          <m:e>
            <m:r>
              <w:rPr>
                <w:rFonts w:ascii="Cambria Math"/>
                <w:szCs w:val="24"/>
                <w:lang w:val="es-ES_tradnl"/>
              </w:rPr>
              <m:t>(</m:t>
            </m:r>
            <m:r>
              <w:rPr>
                <w:rFonts w:ascii="Cambria Math" w:hAnsi="Cambria Math"/>
                <w:szCs w:val="24"/>
                <w:lang w:val="es-ES_tradnl"/>
              </w:rPr>
              <m:t>ac</m:t>
            </m:r>
            <m:r>
              <w:rPr>
                <w:rFonts w:ascii="Cambria Math"/>
                <w:szCs w:val="24"/>
                <w:lang w:val="es-ES_tradnl"/>
              </w:rPr>
              <m:t>)</m:t>
            </m:r>
            <m:r>
              <w:rPr>
                <w:rFonts w:ascii="Cambria Math" w:hAnsi="Cambria Math"/>
                <w:szCs w:val="24"/>
                <w:lang w:val="es-ES_tradnl"/>
              </w:rPr>
              <m:t>÷b</m:t>
            </m:r>
            <m:r>
              <w:rPr>
                <w:rFonts w:ascii="Cambria Math"/>
                <w:szCs w:val="24"/>
                <w:lang w:val="es-ES_tradnl"/>
              </w:rPr>
              <m:t>)</m:t>
            </m:r>
          </m:e>
        </m:d>
      </m:oMath>
      <w:r w:rsidR="002C34AC" w:rsidRPr="009662A6">
        <w:rPr>
          <w:szCs w:val="24"/>
          <w:lang w:val="es-ES_tradnl"/>
        </w:rPr>
        <w:t xml:space="preserve">, </w:t>
      </w:r>
      <m:oMath>
        <m:f>
          <m:fPr>
            <m:ctrlPr>
              <w:rPr>
                <w:rFonts w:ascii="Cambria Math" w:hAnsi="Cambria Math"/>
                <w:i/>
                <w:szCs w:val="24"/>
                <w:lang w:val="es-ES_tradnl"/>
              </w:rPr>
            </m:ctrlPr>
          </m:fPr>
          <m:num>
            <m:r>
              <w:rPr>
                <w:rFonts w:ascii="Cambria Math" w:hAnsi="Cambria Math"/>
                <w:szCs w:val="24"/>
                <w:lang w:val="es-ES_tradnl"/>
              </w:rPr>
              <m:t>a</m:t>
            </m:r>
          </m:num>
          <m:den>
            <m:r>
              <w:rPr>
                <w:rFonts w:ascii="Cambria Math" w:hAnsi="Cambria Math"/>
                <w:szCs w:val="24"/>
                <w:lang w:val="es-ES_tradnl"/>
              </w:rPr>
              <m:t>b</m:t>
            </m:r>
          </m:den>
        </m:f>
        <m:r>
          <w:rPr>
            <w:rFonts w:ascii="Cambria Math" w:hAnsi="Cambria Math"/>
            <w:szCs w:val="24"/>
            <w:lang w:val="es-ES_tradnl"/>
          </w:rPr>
          <m:t>de</m:t>
        </m:r>
        <m:r>
          <w:rPr>
            <w:rFonts w:ascii="Cambria Math"/>
            <w:szCs w:val="24"/>
            <w:lang w:val="es-ES_tradnl"/>
          </w:rPr>
          <m:t xml:space="preserve"> </m:t>
        </m:r>
        <m:r>
          <w:rPr>
            <w:rFonts w:ascii="Cambria Math" w:hAnsi="Cambria Math"/>
            <w:szCs w:val="24"/>
            <w:lang w:val="es-ES_tradnl"/>
          </w:rPr>
          <m:t>c</m:t>
        </m:r>
        <m:r>
          <w:rPr>
            <w:rFonts w:ascii="Cambria Math"/>
            <w:szCs w:val="24"/>
            <w:lang w:val="es-ES_tradnl"/>
          </w:rPr>
          <m:t>=</m:t>
        </m:r>
        <m:d>
          <m:dPr>
            <m:begChr m:val="["/>
            <m:endChr m:val="]"/>
            <m:ctrlPr>
              <w:rPr>
                <w:rFonts w:ascii="Cambria Math" w:hAnsi="Cambria Math"/>
                <w:i/>
                <w:szCs w:val="24"/>
                <w:lang w:val="es-ES_tradnl"/>
              </w:rPr>
            </m:ctrlPr>
          </m:dPr>
          <m:e>
            <m:r>
              <w:rPr>
                <w:rFonts w:ascii="Cambria Math" w:hAnsi="Cambria Math"/>
                <w:szCs w:val="24"/>
                <w:lang w:val="es-ES_tradnl"/>
              </w:rPr>
              <m:t>a∙</m:t>
            </m:r>
            <m:r>
              <w:rPr>
                <w:rFonts w:ascii="Cambria Math"/>
                <w:szCs w:val="24"/>
                <w:lang w:val="es-ES_tradnl"/>
              </w:rPr>
              <m:t>(</m:t>
            </m:r>
            <m:r>
              <w:rPr>
                <w:rFonts w:ascii="Cambria Math" w:hAnsi="Cambria Math"/>
                <w:szCs w:val="24"/>
                <w:lang w:val="es-ES_tradnl"/>
              </w:rPr>
              <m:t>c÷b</m:t>
            </m:r>
            <m:r>
              <w:rPr>
                <w:rFonts w:ascii="Cambria Math"/>
                <w:szCs w:val="24"/>
                <w:lang w:val="es-ES_tradnl"/>
              </w:rPr>
              <m:t>)</m:t>
            </m:r>
          </m:e>
        </m:d>
      </m:oMath>
      <w:r w:rsidR="002C34AC" w:rsidRPr="009662A6">
        <w:rPr>
          <w:szCs w:val="24"/>
          <w:lang w:val="es-ES_tradnl"/>
        </w:rPr>
        <w:t xml:space="preserve">, </w:t>
      </w:r>
      <m:oMath>
        <m:f>
          <m:fPr>
            <m:ctrlPr>
              <w:rPr>
                <w:rFonts w:ascii="Cambria Math" w:hAnsi="Cambria Math"/>
                <w:i/>
                <w:szCs w:val="24"/>
                <w:lang w:val="es-ES_tradnl"/>
              </w:rPr>
            </m:ctrlPr>
          </m:fPr>
          <m:num>
            <m:r>
              <w:rPr>
                <w:rFonts w:ascii="Cambria Math"/>
                <w:szCs w:val="24"/>
                <w:lang w:val="es-ES_tradnl"/>
              </w:rPr>
              <m:t>a</m:t>
            </m:r>
          </m:num>
          <m:den>
            <m:r>
              <w:rPr>
                <w:rFonts w:ascii="Cambria Math"/>
                <w:szCs w:val="24"/>
                <w:lang w:val="es-ES_tradnl"/>
              </w:rPr>
              <m:t>b</m:t>
            </m:r>
          </m:den>
        </m:f>
        <m:r>
          <w:rPr>
            <w:rFonts w:ascii="Cambria Math"/>
            <w:szCs w:val="24"/>
            <w:lang w:val="es-ES_tradnl"/>
          </w:rPr>
          <m:t>de x=d</m:t>
        </m:r>
        <m:r>
          <w:rPr>
            <w:rFonts w:ascii="Cambria Math" w:hAnsi="Cambria Math"/>
            <w:szCs w:val="24"/>
            <w:lang w:val="es-ES_tradnl"/>
          </w:rPr>
          <m:t>→</m:t>
        </m:r>
        <m:r>
          <w:rPr>
            <w:rFonts w:ascii="Cambria Math"/>
            <w:szCs w:val="24"/>
            <w:lang w:val="es-ES_tradnl"/>
          </w:rPr>
          <m:t>x=</m:t>
        </m:r>
        <m:f>
          <m:fPr>
            <m:ctrlPr>
              <w:rPr>
                <w:rFonts w:ascii="Cambria Math" w:hAnsi="Cambria Math"/>
                <w:i/>
                <w:szCs w:val="24"/>
                <w:lang w:val="es-ES_tradnl"/>
              </w:rPr>
            </m:ctrlPr>
          </m:fPr>
          <m:num>
            <m:r>
              <w:rPr>
                <w:rFonts w:ascii="Cambria Math"/>
                <w:szCs w:val="24"/>
                <w:lang w:val="es-ES_tradnl"/>
              </w:rPr>
              <m:t>d</m:t>
            </m:r>
            <m:r>
              <w:rPr>
                <w:rFonts w:ascii="Cambria Math" w:hAnsi="Cambria Math"/>
                <w:szCs w:val="24"/>
                <w:lang w:val="es-ES_tradnl"/>
              </w:rPr>
              <m:t>∙</m:t>
            </m:r>
            <m:r>
              <w:rPr>
                <w:rFonts w:ascii="Cambria Math"/>
                <w:szCs w:val="24"/>
                <w:lang w:val="es-ES_tradnl"/>
              </w:rPr>
              <m:t>b</m:t>
            </m:r>
          </m:num>
          <m:den>
            <m:r>
              <w:rPr>
                <w:rFonts w:ascii="Cambria Math"/>
                <w:szCs w:val="24"/>
                <w:lang w:val="es-ES_tradnl"/>
              </w:rPr>
              <m:t>a</m:t>
            </m:r>
          </m:den>
        </m:f>
      </m:oMath>
      <w:r w:rsidR="002C34AC" w:rsidRPr="009662A6">
        <w:rPr>
          <w:szCs w:val="24"/>
        </w:rPr>
        <w:t>.</w:t>
      </w:r>
      <w:proofErr w:type="gramEnd"/>
      <w:r w:rsidR="002C34AC">
        <w:t xml:space="preserve"> </w:t>
      </w:r>
      <w:r w:rsidRPr="009662A6">
        <w:t>Por lo tanto, identificamos precisión al trabajar la fracción como un operador, especialmente en las operaciones aritméticas que surgen de multiplicar una fracción por una cantidad.</w:t>
      </w:r>
      <w:r w:rsidRPr="009662A6">
        <w:rPr>
          <w:lang w:val="es-ES_tradnl"/>
        </w:rPr>
        <w:t xml:space="preserve"> </w:t>
      </w:r>
      <w:r w:rsidRPr="002C34AC">
        <w:rPr>
          <w:lang w:val="es-ES_tradnl"/>
        </w:rPr>
        <w:t>También</w:t>
      </w:r>
      <w:r w:rsidRPr="002C34AC">
        <w:t xml:space="preserve"> </w:t>
      </w:r>
      <w:r w:rsidRPr="002C34AC">
        <w:rPr>
          <w:szCs w:val="24"/>
        </w:rPr>
        <w:t>maneja</w:t>
      </w:r>
      <w:r w:rsidRPr="002C34AC">
        <w:t xml:space="preserve"> el concepto de número mixto, enfatizando que </w:t>
      </w:r>
      <w:r w:rsidRPr="002C34AC">
        <w:rPr>
          <w:lang w:val="es-ES_tradnl"/>
        </w:rPr>
        <w:t>es aquel que tiene una parte entera y una</w:t>
      </w:r>
      <w:r w:rsidRPr="009662A6">
        <w:rPr>
          <w:lang w:val="es-ES_tradnl"/>
        </w:rPr>
        <w:t xml:space="preserve"> parte fraccionaria y relacionándolo con la fracción impropia. </w:t>
      </w:r>
      <w:r w:rsidRPr="002C34AC">
        <w:rPr>
          <w:szCs w:val="24"/>
          <w:lang w:val="es-ES_tradnl"/>
        </w:rPr>
        <w:t>Muestra</w:t>
      </w:r>
      <w:r w:rsidRPr="002C34AC">
        <w:rPr>
          <w:lang w:val="es-ES_tradnl"/>
        </w:rPr>
        <w:t xml:space="preserve"> dos</w:t>
      </w:r>
      <w:r w:rsidRPr="009662A6">
        <w:rPr>
          <w:lang w:val="es-ES_tradnl"/>
        </w:rPr>
        <w:t xml:space="preserve"> procedimientos para pasar de fracción impropia a número mixto: por medio de un dibujo (representación como parte- todo) y como división (</w:t>
      </w:r>
      <w:r w:rsidRPr="009662A6">
        <w:t>la parte entera representa al cociente</w:t>
      </w:r>
      <w:r>
        <w:t>,</w:t>
      </w:r>
      <w:r w:rsidRPr="009662A6">
        <w:t xml:space="preserve"> el numerador de la fracción al resto y el denominador al divisor</w:t>
      </w:r>
      <w:r>
        <w:t>;</w:t>
      </w:r>
      <w:r w:rsidRPr="009662A6">
        <w:t xml:space="preserve"> así</w:t>
      </w:r>
      <w:r>
        <w:t>,</w:t>
      </w:r>
      <w:r w:rsidRPr="009662A6">
        <w:t xml:space="preserve"> multiplicando el divisor por el cociente y sumando el resto obtienen el dividendo, formando la fracción impropia con el dividendo y el divisor).</w:t>
      </w:r>
    </w:p>
    <w:p w:rsidR="00355C24" w:rsidRPr="009662A6" w:rsidRDefault="00FA5D1A" w:rsidP="00355C24">
      <w:pPr>
        <w:ind w:firstLine="567"/>
      </w:pPr>
      <w:r>
        <w:rPr>
          <w:lang w:val="es-ES_tradnl"/>
        </w:rPr>
        <w:t>El profesor p</w:t>
      </w:r>
      <w:r w:rsidR="00355C24" w:rsidRPr="002C34AC">
        <w:rPr>
          <w:lang w:val="es-ES_tradnl"/>
        </w:rPr>
        <w:t xml:space="preserve">resenta varios </w:t>
      </w:r>
      <w:r w:rsidR="00355C24" w:rsidRPr="002C34AC">
        <w:rPr>
          <w:szCs w:val="24"/>
          <w:lang w:val="es-ES_tradnl"/>
        </w:rPr>
        <w:t>métodos</w:t>
      </w:r>
      <w:r w:rsidR="00355C24" w:rsidRPr="002C34AC">
        <w:rPr>
          <w:lang w:val="es-ES_tradnl"/>
        </w:rPr>
        <w:t xml:space="preserve"> para establecer cuándo dos fracciones son equivalentes: a)</w:t>
      </w:r>
      <w:r w:rsidR="00355C24" w:rsidRPr="009662A6">
        <w:rPr>
          <w:lang w:val="es-ES_tradnl"/>
        </w:rPr>
        <w:t xml:space="preserve"> dibujar y comparar si cada parte representa la misma cantidad (la misma área), b) representar las fracciones en una recta numérica y ver si coinciden sobre la recta, c) calcular el número decimal correspondiente y compararlos</w:t>
      </w:r>
      <w:r w:rsidR="00355C24">
        <w:rPr>
          <w:lang w:val="es-ES_tradnl"/>
        </w:rPr>
        <w:t xml:space="preserve">, </w:t>
      </w:r>
      <w:r w:rsidR="00355C24" w:rsidRPr="009662A6">
        <w:rPr>
          <w:lang w:val="es-ES_tradnl"/>
        </w:rPr>
        <w:t>y d) amplifica</w:t>
      </w:r>
      <w:r w:rsidR="00355C24">
        <w:rPr>
          <w:lang w:val="es-ES_tradnl"/>
        </w:rPr>
        <w:t>r</w:t>
      </w:r>
      <w:r w:rsidR="00355C24" w:rsidRPr="009662A6">
        <w:rPr>
          <w:lang w:val="es-ES_tradnl"/>
        </w:rPr>
        <w:t xml:space="preserve"> o simplifica</w:t>
      </w:r>
      <w:r w:rsidR="00355C24">
        <w:rPr>
          <w:lang w:val="es-ES_tradnl"/>
        </w:rPr>
        <w:t>r.</w:t>
      </w:r>
    </w:p>
    <w:p w:rsidR="00355C24" w:rsidRDefault="00355C24" w:rsidP="00355C24">
      <w:pPr>
        <w:ind w:firstLine="567"/>
      </w:pPr>
      <w:r w:rsidRPr="002C34AC">
        <w:t xml:space="preserve">El profesor </w:t>
      </w:r>
      <w:r w:rsidRPr="002C34AC">
        <w:rPr>
          <w:szCs w:val="24"/>
        </w:rPr>
        <w:t>domina</w:t>
      </w:r>
      <w:r w:rsidRPr="002C34AC">
        <w:t xml:space="preserve"> el procedimiento para sumar o restar fracciones con igual</w:t>
      </w:r>
      <w:r w:rsidRPr="009662A6">
        <w:t xml:space="preserve"> denominador</w:t>
      </w:r>
      <w:r>
        <w:t>, dando sentido a estas operaciones a parti</w:t>
      </w:r>
      <w:r w:rsidR="00FA5D1A">
        <w:t>r de su representación figural, como se ilustra a continuación:</w:t>
      </w:r>
    </w:p>
    <w:tbl>
      <w:tblPr>
        <w:tblpPr w:leftFromText="141" w:rightFromText="141" w:vertAnchor="text" w:horzAnchor="margin" w:tblpXSpec="center" w:tblpY="134"/>
        <w:tblOverlap w:val="never"/>
        <w:tblW w:w="7054" w:type="dxa"/>
        <w:tblLayout w:type="fixed"/>
        <w:tblLook w:val="00A0"/>
      </w:tblPr>
      <w:tblGrid>
        <w:gridCol w:w="1276"/>
        <w:gridCol w:w="284"/>
        <w:gridCol w:w="5494"/>
      </w:tblGrid>
      <w:tr w:rsidR="00355C24" w:rsidRPr="00D92A85" w:rsidTr="002C34AC">
        <w:tc>
          <w:tcPr>
            <w:tcW w:w="1276" w:type="dxa"/>
          </w:tcPr>
          <w:p w:rsidR="00355C24" w:rsidRPr="00D92A85" w:rsidRDefault="00355C24" w:rsidP="003152B5">
            <w:pPr>
              <w:spacing w:line="240" w:lineRule="auto"/>
              <w:jc w:val="left"/>
              <w:rPr>
                <w:sz w:val="20"/>
                <w:szCs w:val="20"/>
                <w:lang w:val="es-ES_tradnl"/>
              </w:rPr>
            </w:pPr>
            <w:r w:rsidRPr="00D92A85">
              <w:rPr>
                <w:sz w:val="20"/>
                <w:szCs w:val="20"/>
                <w:lang w:val="es-ES_tradnl"/>
              </w:rPr>
              <w:t>Profesor</w:t>
            </w:r>
          </w:p>
        </w:tc>
        <w:tc>
          <w:tcPr>
            <w:tcW w:w="284" w:type="dxa"/>
          </w:tcPr>
          <w:p w:rsidR="00355C24" w:rsidRPr="00D92A85" w:rsidRDefault="00355C24" w:rsidP="003152B5">
            <w:pPr>
              <w:tabs>
                <w:tab w:val="left" w:pos="284"/>
              </w:tabs>
              <w:spacing w:line="240" w:lineRule="auto"/>
              <w:rPr>
                <w:sz w:val="20"/>
                <w:szCs w:val="20"/>
              </w:rPr>
            </w:pPr>
            <w:r w:rsidRPr="00D92A85">
              <w:rPr>
                <w:sz w:val="20"/>
                <w:szCs w:val="20"/>
              </w:rPr>
              <w:t>:</w:t>
            </w:r>
          </w:p>
        </w:tc>
        <w:tc>
          <w:tcPr>
            <w:tcW w:w="5494" w:type="dxa"/>
          </w:tcPr>
          <w:p w:rsidR="00355C24" w:rsidRPr="00D92A85" w:rsidRDefault="00D169CD" w:rsidP="003152B5">
            <w:pPr>
              <w:tabs>
                <w:tab w:val="left" w:pos="284"/>
              </w:tabs>
              <w:spacing w:line="240" w:lineRule="auto"/>
              <w:rPr>
                <w:i/>
                <w:iCs/>
                <w:sz w:val="20"/>
                <w:szCs w:val="20"/>
              </w:rPr>
            </w:pPr>
            <w:r>
              <w:rPr>
                <w:i/>
                <w:iCs/>
                <w:noProof/>
                <w:sz w:val="20"/>
                <w:szCs w:val="20"/>
                <w:lang w:eastAsia="es-ES"/>
              </w:rPr>
              <w:drawing>
                <wp:inline distT="0" distB="0" distL="0" distR="0">
                  <wp:extent cx="1076325" cy="348919"/>
                  <wp:effectExtent l="19050" t="0" r="9525" b="0"/>
                  <wp:docPr id="5"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cstate="print"/>
                          <a:stretch>
                            <a:fillRect/>
                          </a:stretch>
                        </pic:blipFill>
                        <pic:spPr>
                          <a:xfrm>
                            <a:off x="0" y="0"/>
                            <a:ext cx="1078614" cy="349661"/>
                          </a:xfrm>
                          <a:prstGeom prst="rect">
                            <a:avLst/>
                          </a:prstGeom>
                        </pic:spPr>
                      </pic:pic>
                    </a:graphicData>
                  </a:graphic>
                </wp:inline>
              </w:drawing>
            </w:r>
          </w:p>
        </w:tc>
      </w:tr>
      <w:tr w:rsidR="00355C24" w:rsidRPr="00D92A85" w:rsidTr="002C34AC">
        <w:tc>
          <w:tcPr>
            <w:tcW w:w="1276" w:type="dxa"/>
          </w:tcPr>
          <w:p w:rsidR="00355C24" w:rsidRPr="00D92A85" w:rsidRDefault="00355C24" w:rsidP="003152B5">
            <w:pPr>
              <w:spacing w:line="240" w:lineRule="auto"/>
              <w:jc w:val="left"/>
              <w:rPr>
                <w:sz w:val="20"/>
                <w:szCs w:val="20"/>
                <w:lang w:val="es-ES_tradnl"/>
              </w:rPr>
            </w:pPr>
            <w:r w:rsidRPr="00D92A85">
              <w:rPr>
                <w:sz w:val="20"/>
                <w:szCs w:val="20"/>
                <w:lang w:val="es-ES_tradnl"/>
              </w:rPr>
              <w:t>Profesor</w:t>
            </w:r>
          </w:p>
        </w:tc>
        <w:tc>
          <w:tcPr>
            <w:tcW w:w="284" w:type="dxa"/>
          </w:tcPr>
          <w:p w:rsidR="00355C24" w:rsidRPr="00D92A85" w:rsidRDefault="00355C24" w:rsidP="003152B5">
            <w:pPr>
              <w:tabs>
                <w:tab w:val="left" w:pos="284"/>
              </w:tabs>
              <w:spacing w:line="240" w:lineRule="auto"/>
              <w:rPr>
                <w:sz w:val="20"/>
                <w:szCs w:val="20"/>
              </w:rPr>
            </w:pPr>
            <w:r w:rsidRPr="00D92A85">
              <w:rPr>
                <w:sz w:val="20"/>
                <w:szCs w:val="20"/>
              </w:rPr>
              <w:t>:</w:t>
            </w:r>
          </w:p>
        </w:tc>
        <w:tc>
          <w:tcPr>
            <w:tcW w:w="5494" w:type="dxa"/>
          </w:tcPr>
          <w:p w:rsidR="00355C24" w:rsidRPr="00D92A85" w:rsidRDefault="00355C24" w:rsidP="003152B5">
            <w:pPr>
              <w:tabs>
                <w:tab w:val="left" w:pos="284"/>
              </w:tabs>
              <w:spacing w:line="240" w:lineRule="auto"/>
              <w:rPr>
                <w:i/>
                <w:iCs/>
                <w:sz w:val="20"/>
                <w:szCs w:val="20"/>
              </w:rPr>
            </w:pPr>
            <w:r w:rsidRPr="00D92A85">
              <w:rPr>
                <w:i/>
                <w:iCs/>
                <w:sz w:val="20"/>
                <w:szCs w:val="20"/>
                <w:lang w:val="es-ES_tradnl"/>
              </w:rPr>
              <w:t>Un tercio. Vale coloréalo. Vale bien. Bueno.</w:t>
            </w:r>
          </w:p>
        </w:tc>
      </w:tr>
      <w:tr w:rsidR="00355C24" w:rsidRPr="00D92A85" w:rsidTr="002C34AC">
        <w:tc>
          <w:tcPr>
            <w:tcW w:w="1276" w:type="dxa"/>
          </w:tcPr>
          <w:p w:rsidR="00355C24" w:rsidRPr="00D92A85" w:rsidRDefault="00355C24" w:rsidP="003152B5">
            <w:pPr>
              <w:spacing w:line="240" w:lineRule="auto"/>
              <w:jc w:val="left"/>
              <w:rPr>
                <w:sz w:val="20"/>
                <w:szCs w:val="20"/>
                <w:lang w:val="es-ES_tradnl"/>
              </w:rPr>
            </w:pPr>
            <w:r w:rsidRPr="00D92A85">
              <w:rPr>
                <w:sz w:val="20"/>
                <w:szCs w:val="20"/>
                <w:lang w:val="es-ES_tradnl"/>
              </w:rPr>
              <w:t>Estudiante</w:t>
            </w:r>
          </w:p>
        </w:tc>
        <w:tc>
          <w:tcPr>
            <w:tcW w:w="284" w:type="dxa"/>
          </w:tcPr>
          <w:p w:rsidR="00355C24" w:rsidRPr="00D92A85" w:rsidRDefault="00355C24" w:rsidP="003152B5">
            <w:pPr>
              <w:tabs>
                <w:tab w:val="left" w:pos="284"/>
              </w:tabs>
              <w:spacing w:line="240" w:lineRule="auto"/>
              <w:rPr>
                <w:sz w:val="20"/>
                <w:szCs w:val="20"/>
              </w:rPr>
            </w:pPr>
            <w:r w:rsidRPr="00D92A85">
              <w:rPr>
                <w:sz w:val="20"/>
                <w:szCs w:val="20"/>
              </w:rPr>
              <w:t>:</w:t>
            </w:r>
          </w:p>
        </w:tc>
        <w:tc>
          <w:tcPr>
            <w:tcW w:w="5494" w:type="dxa"/>
          </w:tcPr>
          <w:p w:rsidR="00355C24" w:rsidRPr="00D92A85" w:rsidRDefault="00D169CD" w:rsidP="003152B5">
            <w:pPr>
              <w:tabs>
                <w:tab w:val="left" w:pos="284"/>
              </w:tabs>
              <w:spacing w:line="240" w:lineRule="auto"/>
              <w:rPr>
                <w:i/>
                <w:iCs/>
                <w:sz w:val="20"/>
                <w:szCs w:val="20"/>
              </w:rPr>
            </w:pPr>
            <w:r>
              <w:rPr>
                <w:i/>
                <w:iCs/>
                <w:noProof/>
                <w:sz w:val="20"/>
                <w:szCs w:val="20"/>
                <w:lang w:eastAsia="es-ES"/>
              </w:rPr>
              <w:drawing>
                <wp:inline distT="0" distB="0" distL="0" distR="0">
                  <wp:extent cx="1333500" cy="457200"/>
                  <wp:effectExtent l="19050" t="0" r="0" b="0"/>
                  <wp:docPr id="3" name="Picture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cstate="print"/>
                          <a:srcRect b="14286"/>
                          <a:stretch>
                            <a:fillRect/>
                          </a:stretch>
                        </pic:blipFill>
                        <pic:spPr>
                          <a:xfrm>
                            <a:off x="0" y="0"/>
                            <a:ext cx="1333500" cy="457200"/>
                          </a:xfrm>
                          <a:prstGeom prst="rect">
                            <a:avLst/>
                          </a:prstGeom>
                        </pic:spPr>
                      </pic:pic>
                    </a:graphicData>
                  </a:graphic>
                </wp:inline>
              </w:drawing>
            </w:r>
          </w:p>
        </w:tc>
      </w:tr>
      <w:tr w:rsidR="00355C24" w:rsidRPr="00D92A85" w:rsidTr="002C34AC">
        <w:tc>
          <w:tcPr>
            <w:tcW w:w="1276" w:type="dxa"/>
          </w:tcPr>
          <w:p w:rsidR="00355C24" w:rsidRPr="00D92A85" w:rsidRDefault="00355C24" w:rsidP="003152B5">
            <w:pPr>
              <w:spacing w:line="240" w:lineRule="auto"/>
              <w:jc w:val="left"/>
              <w:rPr>
                <w:sz w:val="20"/>
                <w:szCs w:val="20"/>
                <w:lang w:val="es-ES_tradnl"/>
              </w:rPr>
            </w:pPr>
            <w:r w:rsidRPr="00D92A85">
              <w:rPr>
                <w:sz w:val="20"/>
                <w:szCs w:val="20"/>
                <w:lang w:val="es-ES_tradnl"/>
              </w:rPr>
              <w:t>Profesor</w:t>
            </w:r>
          </w:p>
        </w:tc>
        <w:tc>
          <w:tcPr>
            <w:tcW w:w="284" w:type="dxa"/>
          </w:tcPr>
          <w:p w:rsidR="00355C24" w:rsidRPr="00D92A85" w:rsidRDefault="00355C24" w:rsidP="003152B5">
            <w:pPr>
              <w:tabs>
                <w:tab w:val="left" w:pos="284"/>
              </w:tabs>
              <w:spacing w:line="240" w:lineRule="auto"/>
              <w:rPr>
                <w:sz w:val="20"/>
                <w:szCs w:val="20"/>
              </w:rPr>
            </w:pPr>
            <w:r w:rsidRPr="00D92A85">
              <w:rPr>
                <w:sz w:val="20"/>
                <w:szCs w:val="20"/>
              </w:rPr>
              <w:t>:</w:t>
            </w:r>
          </w:p>
        </w:tc>
        <w:tc>
          <w:tcPr>
            <w:tcW w:w="5494" w:type="dxa"/>
          </w:tcPr>
          <w:p w:rsidR="00355C24" w:rsidRPr="00D92A85" w:rsidRDefault="00355C24" w:rsidP="003152B5">
            <w:pPr>
              <w:tabs>
                <w:tab w:val="left" w:pos="284"/>
              </w:tabs>
              <w:spacing w:line="240" w:lineRule="auto"/>
              <w:rPr>
                <w:i/>
                <w:iCs/>
                <w:sz w:val="20"/>
                <w:szCs w:val="20"/>
              </w:rPr>
            </w:pPr>
            <w:r w:rsidRPr="00D92A85">
              <w:rPr>
                <w:i/>
                <w:iCs/>
                <w:sz w:val="20"/>
                <w:szCs w:val="20"/>
                <w:lang w:val="es-ES_tradnl"/>
              </w:rPr>
              <w:t>Sara, aquí nos dice. Un tercio más dos tercios. Un tercio más dos tercios. Tres tercios. Vale. Correcto.</w:t>
            </w:r>
          </w:p>
        </w:tc>
      </w:tr>
    </w:tbl>
    <w:p w:rsidR="00355C24" w:rsidRDefault="00355C24" w:rsidP="00355C24">
      <w:pPr>
        <w:ind w:firstLine="567"/>
      </w:pPr>
    </w:p>
    <w:p w:rsidR="002C34AC" w:rsidRDefault="002C34AC" w:rsidP="00355C24">
      <w:pPr>
        <w:ind w:firstLine="567"/>
      </w:pPr>
    </w:p>
    <w:p w:rsidR="002C34AC" w:rsidRDefault="002C34AC" w:rsidP="00355C24">
      <w:pPr>
        <w:ind w:firstLine="567"/>
      </w:pPr>
    </w:p>
    <w:p w:rsidR="002C34AC" w:rsidRDefault="002C34AC" w:rsidP="00355C24">
      <w:pPr>
        <w:ind w:firstLine="567"/>
      </w:pPr>
    </w:p>
    <w:p w:rsidR="002C34AC" w:rsidRDefault="002C34AC" w:rsidP="00355C24">
      <w:pPr>
        <w:ind w:firstLine="567"/>
      </w:pPr>
    </w:p>
    <w:p w:rsidR="002C34AC" w:rsidRDefault="002C34AC" w:rsidP="00355C24">
      <w:pPr>
        <w:ind w:firstLine="567"/>
      </w:pPr>
    </w:p>
    <w:p w:rsidR="00355C24" w:rsidRPr="00FA5D1A" w:rsidRDefault="00355C24" w:rsidP="00355C24">
      <w:pPr>
        <w:ind w:firstLine="567"/>
      </w:pPr>
      <w:r>
        <w:t>La representación figural (como parte- todo) permite resolver situaciones de adición o sustracción, donde se tiene una cantidad inicial</w:t>
      </w:r>
      <w:r w:rsidR="00F30E43">
        <w:t xml:space="preserve"> </w:t>
      </w:r>
      <m:oMath>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e>
        </m:d>
      </m:oMath>
      <w:r w:rsidR="005E3AC4" w:rsidRPr="00C30546">
        <w:fldChar w:fldCharType="begin"/>
      </w:r>
      <w:r w:rsidRPr="00C30546">
        <w:instrText xml:space="preserve"> QUOTE </w:instrText>
      </w:r>
      <w:r>
        <w:rPr>
          <w:noProof/>
          <w:lang w:eastAsia="es-ES"/>
        </w:rPr>
        <w:drawing>
          <wp:inline distT="0" distB="0" distL="0" distR="0">
            <wp:extent cx="209550" cy="28575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09550" cy="285750"/>
                    </a:xfrm>
                    <a:prstGeom prst="rect">
                      <a:avLst/>
                    </a:prstGeom>
                    <a:noFill/>
                    <a:ln w="9525">
                      <a:noFill/>
                      <a:miter lim="800000"/>
                      <a:headEnd/>
                      <a:tailEnd/>
                    </a:ln>
                  </pic:spPr>
                </pic:pic>
              </a:graphicData>
            </a:graphic>
          </wp:inline>
        </w:drawing>
      </w:r>
      <w:r w:rsidRPr="00C30546">
        <w:instrText xml:space="preserve"> </w:instrText>
      </w:r>
      <w:r w:rsidR="005E3AC4" w:rsidRPr="00C30546">
        <w:fldChar w:fldCharType="end"/>
      </w:r>
      <w:r>
        <w:t>, luego mediante la acción de juntar o quitar otra cantidad</w:t>
      </w:r>
      <w:r w:rsidR="00F30E43">
        <w:t xml:space="preserve"> </w:t>
      </w:r>
      <m:oMath>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2</m:t>
                </m:r>
              </m:num>
              <m:den>
                <m:r>
                  <w:rPr>
                    <w:rFonts w:ascii="Cambria Math" w:hAnsi="Cambria Math"/>
                    <w:szCs w:val="24"/>
                  </w:rPr>
                  <m:t>3</m:t>
                </m:r>
              </m:den>
            </m:f>
          </m:e>
        </m:d>
        <m:r>
          <w:rPr>
            <w:rFonts w:ascii="Cambria Math" w:hAnsi="Cambria Math"/>
            <w:szCs w:val="24"/>
          </w:rPr>
          <m:t xml:space="preserve"> </m:t>
        </m:r>
      </m:oMath>
      <w:r>
        <w:t>se obtiene la cantidad final</w:t>
      </w:r>
      <w:r w:rsidR="00F30E43">
        <w:t xml:space="preserve"> </w:t>
      </w:r>
      <m:oMath>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3</m:t>
                </m:r>
              </m:num>
              <m:den>
                <m:r>
                  <w:rPr>
                    <w:rFonts w:ascii="Cambria Math" w:hAnsi="Cambria Math"/>
                    <w:szCs w:val="24"/>
                  </w:rPr>
                  <m:t>3</m:t>
                </m:r>
              </m:den>
            </m:f>
          </m:e>
        </m:d>
      </m:oMath>
      <w:r w:rsidR="005E3AC4" w:rsidRPr="00C30546">
        <w:fldChar w:fldCharType="begin"/>
      </w:r>
      <w:r w:rsidRPr="00C30546">
        <w:instrText xml:space="preserve"> QUOTE </w:instrText>
      </w:r>
      <w:r>
        <w:rPr>
          <w:noProof/>
          <w:lang w:eastAsia="es-ES"/>
        </w:rPr>
        <w:drawing>
          <wp:inline distT="0" distB="0" distL="0" distR="0">
            <wp:extent cx="209550" cy="2857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09550" cy="285750"/>
                    </a:xfrm>
                    <a:prstGeom prst="rect">
                      <a:avLst/>
                    </a:prstGeom>
                    <a:noFill/>
                    <a:ln w="9525">
                      <a:noFill/>
                      <a:miter lim="800000"/>
                      <a:headEnd/>
                      <a:tailEnd/>
                    </a:ln>
                  </pic:spPr>
                </pic:pic>
              </a:graphicData>
            </a:graphic>
          </wp:inline>
        </w:drawing>
      </w:r>
      <w:r w:rsidRPr="00C30546">
        <w:instrText xml:space="preserve"> </w:instrText>
      </w:r>
      <w:r w:rsidR="005E3AC4" w:rsidRPr="00C30546">
        <w:fldChar w:fldCharType="end"/>
      </w:r>
      <w:r>
        <w:t xml:space="preserve">. Posteriormente, </w:t>
      </w:r>
      <w:r w:rsidRPr="00497086">
        <w:t>suma</w:t>
      </w:r>
      <w:r>
        <w:t>n</w:t>
      </w:r>
      <w:r w:rsidRPr="00497086">
        <w:t xml:space="preserve"> fracciones con distintos denominadores</w:t>
      </w:r>
      <w:r>
        <w:t xml:space="preserve"> mediante tres</w:t>
      </w:r>
      <w:r w:rsidRPr="00497086">
        <w:rPr>
          <w:lang w:val="es-ES_tradnl"/>
        </w:rPr>
        <w:t xml:space="preserve"> métodos</w:t>
      </w:r>
      <w:r w:rsidRPr="00497086">
        <w:t xml:space="preserve">: </w:t>
      </w:r>
      <w:r>
        <w:t>buscando</w:t>
      </w:r>
      <w:r w:rsidRPr="00497086">
        <w:t xml:space="preserve"> fracciones equivalentes; reducción de fracciones a común denominador por el procedimiento de los productos cruzados; y, calculando el mínimo común múltiplo. </w:t>
      </w:r>
      <w:r w:rsidRPr="00FA5D1A">
        <w:rPr>
          <w:szCs w:val="24"/>
        </w:rPr>
        <w:t xml:space="preserve">Observamos </w:t>
      </w:r>
      <w:r w:rsidRPr="00FA5D1A">
        <w:t xml:space="preserve">la ordenación lógica que establece de </w:t>
      </w:r>
      <w:r w:rsidRPr="00FA5D1A">
        <w:rPr>
          <w:szCs w:val="24"/>
        </w:rPr>
        <w:t xml:space="preserve">los </w:t>
      </w:r>
      <w:r w:rsidRPr="00FA5D1A">
        <w:rPr>
          <w:szCs w:val="24"/>
        </w:rPr>
        <w:lastRenderedPageBreak/>
        <w:t>procedimientos simbólicos de las operaciones aditivas (suma y resta)</w:t>
      </w:r>
      <w:r w:rsidRPr="00FA5D1A">
        <w:t xml:space="preserve">. </w:t>
      </w:r>
      <w:r w:rsidRPr="00FA5D1A">
        <w:rPr>
          <w:szCs w:val="24"/>
        </w:rPr>
        <w:t>Igualmente enfatiza procedimientos numéricos en la multiplicación y división de fracciones</w:t>
      </w:r>
      <w:r w:rsidR="00FA5D1A">
        <w:rPr>
          <w:szCs w:val="24"/>
        </w:rPr>
        <w:t>, como se refleja en el siguiente fragmento:</w:t>
      </w:r>
    </w:p>
    <w:tbl>
      <w:tblPr>
        <w:tblpPr w:leftFromText="141" w:rightFromText="141" w:vertAnchor="text" w:horzAnchor="margin" w:tblpXSpec="center" w:tblpY="134"/>
        <w:tblOverlap w:val="never"/>
        <w:tblW w:w="8613" w:type="dxa"/>
        <w:tblLayout w:type="fixed"/>
        <w:tblLook w:val="00A0"/>
      </w:tblPr>
      <w:tblGrid>
        <w:gridCol w:w="1276"/>
        <w:gridCol w:w="284"/>
        <w:gridCol w:w="7053"/>
      </w:tblGrid>
      <w:tr w:rsidR="00355C24" w:rsidRPr="00D92A85" w:rsidTr="00F30E43">
        <w:tc>
          <w:tcPr>
            <w:tcW w:w="1276" w:type="dxa"/>
          </w:tcPr>
          <w:p w:rsidR="00355C24" w:rsidRPr="00D92A85" w:rsidRDefault="00355C24" w:rsidP="00732EB3">
            <w:pPr>
              <w:spacing w:line="240" w:lineRule="auto"/>
              <w:jc w:val="left"/>
              <w:rPr>
                <w:sz w:val="20"/>
                <w:szCs w:val="20"/>
                <w:lang w:val="es-ES_tradnl"/>
              </w:rPr>
            </w:pPr>
            <w:r w:rsidRPr="00D92A85">
              <w:rPr>
                <w:sz w:val="20"/>
                <w:szCs w:val="20"/>
                <w:lang w:val="es-ES_tradnl"/>
              </w:rPr>
              <w:t>Profesor</w:t>
            </w:r>
          </w:p>
        </w:tc>
        <w:tc>
          <w:tcPr>
            <w:tcW w:w="284" w:type="dxa"/>
          </w:tcPr>
          <w:p w:rsidR="00355C24" w:rsidRPr="00D92A85" w:rsidRDefault="00355C24" w:rsidP="00732EB3">
            <w:pPr>
              <w:tabs>
                <w:tab w:val="left" w:pos="284"/>
              </w:tabs>
              <w:spacing w:line="240" w:lineRule="auto"/>
              <w:rPr>
                <w:sz w:val="20"/>
                <w:szCs w:val="20"/>
              </w:rPr>
            </w:pPr>
            <w:r w:rsidRPr="00D92A85">
              <w:rPr>
                <w:sz w:val="20"/>
                <w:szCs w:val="20"/>
              </w:rPr>
              <w:t>:</w:t>
            </w:r>
          </w:p>
        </w:tc>
        <w:tc>
          <w:tcPr>
            <w:tcW w:w="7053" w:type="dxa"/>
          </w:tcPr>
          <w:p w:rsidR="00355C24" w:rsidRPr="00D92A85" w:rsidRDefault="00355C24" w:rsidP="00732EB3">
            <w:pPr>
              <w:tabs>
                <w:tab w:val="left" w:pos="284"/>
              </w:tabs>
              <w:spacing w:line="240" w:lineRule="auto"/>
              <w:rPr>
                <w:i/>
                <w:iCs/>
                <w:sz w:val="20"/>
                <w:szCs w:val="20"/>
              </w:rPr>
            </w:pPr>
            <w:r>
              <w:rPr>
                <w:i/>
                <w:iCs/>
              </w:rPr>
              <w:t>Bueno, para multiplicar fracciones lo que se hace es lo siguiente. Para sacar el numerador, se multiplican todos los numeradores.</w:t>
            </w:r>
          </w:p>
        </w:tc>
      </w:tr>
      <w:tr w:rsidR="00355C24" w:rsidRPr="00D92A85" w:rsidTr="00F30E43">
        <w:tc>
          <w:tcPr>
            <w:tcW w:w="1276" w:type="dxa"/>
          </w:tcPr>
          <w:p w:rsidR="00355C24" w:rsidRPr="00D92A85" w:rsidRDefault="00355C24" w:rsidP="00732EB3">
            <w:pPr>
              <w:spacing w:line="240" w:lineRule="auto"/>
              <w:jc w:val="left"/>
              <w:rPr>
                <w:sz w:val="20"/>
                <w:szCs w:val="20"/>
                <w:lang w:val="es-ES_tradnl"/>
              </w:rPr>
            </w:pPr>
            <w:r w:rsidRPr="00D92A85">
              <w:rPr>
                <w:sz w:val="20"/>
                <w:szCs w:val="20"/>
                <w:lang w:val="es-ES_tradnl"/>
              </w:rPr>
              <w:t>Estudiante</w:t>
            </w:r>
            <w:r>
              <w:rPr>
                <w:sz w:val="20"/>
                <w:szCs w:val="20"/>
                <w:lang w:val="es-ES_tradnl"/>
              </w:rPr>
              <w:t>s</w:t>
            </w:r>
          </w:p>
        </w:tc>
        <w:tc>
          <w:tcPr>
            <w:tcW w:w="284" w:type="dxa"/>
          </w:tcPr>
          <w:p w:rsidR="00355C24" w:rsidRPr="00D92A85" w:rsidRDefault="00355C24" w:rsidP="00732EB3">
            <w:pPr>
              <w:tabs>
                <w:tab w:val="left" w:pos="284"/>
              </w:tabs>
              <w:spacing w:line="240" w:lineRule="auto"/>
              <w:rPr>
                <w:sz w:val="20"/>
                <w:szCs w:val="20"/>
              </w:rPr>
            </w:pPr>
            <w:r w:rsidRPr="00D92A85">
              <w:rPr>
                <w:sz w:val="20"/>
                <w:szCs w:val="20"/>
              </w:rPr>
              <w:t>:</w:t>
            </w:r>
          </w:p>
        </w:tc>
        <w:tc>
          <w:tcPr>
            <w:tcW w:w="7053" w:type="dxa"/>
          </w:tcPr>
          <w:p w:rsidR="00355C24" w:rsidRPr="00D92A85" w:rsidRDefault="00355C24" w:rsidP="00732EB3">
            <w:pPr>
              <w:tabs>
                <w:tab w:val="left" w:pos="284"/>
              </w:tabs>
              <w:spacing w:line="240" w:lineRule="auto"/>
              <w:rPr>
                <w:i/>
                <w:iCs/>
                <w:sz w:val="20"/>
                <w:szCs w:val="20"/>
              </w:rPr>
            </w:pPr>
            <w:r>
              <w:rPr>
                <w:i/>
                <w:iCs/>
              </w:rPr>
              <w:t>¡Oh!</w:t>
            </w:r>
          </w:p>
        </w:tc>
      </w:tr>
      <w:tr w:rsidR="00355C24" w:rsidRPr="00D92A85" w:rsidTr="00F30E43">
        <w:tc>
          <w:tcPr>
            <w:tcW w:w="1276" w:type="dxa"/>
          </w:tcPr>
          <w:p w:rsidR="00355C24" w:rsidRPr="00D92A85" w:rsidRDefault="00355C24" w:rsidP="00732EB3">
            <w:pPr>
              <w:spacing w:line="240" w:lineRule="auto"/>
              <w:jc w:val="left"/>
              <w:rPr>
                <w:sz w:val="20"/>
                <w:szCs w:val="20"/>
                <w:lang w:val="es-ES_tradnl"/>
              </w:rPr>
            </w:pPr>
            <w:r w:rsidRPr="00D92A85">
              <w:rPr>
                <w:sz w:val="20"/>
                <w:szCs w:val="20"/>
                <w:lang w:val="es-ES_tradnl"/>
              </w:rPr>
              <w:t>Estudiante</w:t>
            </w:r>
          </w:p>
        </w:tc>
        <w:tc>
          <w:tcPr>
            <w:tcW w:w="284" w:type="dxa"/>
          </w:tcPr>
          <w:p w:rsidR="00355C24" w:rsidRPr="00D92A85" w:rsidRDefault="00355C24" w:rsidP="00732EB3">
            <w:pPr>
              <w:tabs>
                <w:tab w:val="left" w:pos="284"/>
              </w:tabs>
              <w:spacing w:line="240" w:lineRule="auto"/>
              <w:rPr>
                <w:sz w:val="20"/>
                <w:szCs w:val="20"/>
              </w:rPr>
            </w:pPr>
            <w:r w:rsidRPr="00D92A85">
              <w:rPr>
                <w:sz w:val="20"/>
                <w:szCs w:val="20"/>
              </w:rPr>
              <w:t>:</w:t>
            </w:r>
          </w:p>
        </w:tc>
        <w:tc>
          <w:tcPr>
            <w:tcW w:w="7053" w:type="dxa"/>
          </w:tcPr>
          <w:p w:rsidR="00355C24" w:rsidRPr="00D92A85" w:rsidRDefault="00355C24" w:rsidP="00732EB3">
            <w:pPr>
              <w:tabs>
                <w:tab w:val="left" w:pos="284"/>
              </w:tabs>
              <w:spacing w:line="240" w:lineRule="auto"/>
              <w:rPr>
                <w:i/>
                <w:iCs/>
                <w:sz w:val="20"/>
                <w:szCs w:val="20"/>
              </w:rPr>
            </w:pPr>
            <w:r>
              <w:rPr>
                <w:i/>
                <w:iCs/>
              </w:rPr>
              <w:t>¡Qué difícil!</w:t>
            </w:r>
          </w:p>
        </w:tc>
      </w:tr>
      <w:tr w:rsidR="00355C24" w:rsidRPr="00D92A85" w:rsidTr="00F30E43">
        <w:tc>
          <w:tcPr>
            <w:tcW w:w="1276" w:type="dxa"/>
          </w:tcPr>
          <w:p w:rsidR="00355C24" w:rsidRPr="00D92A85" w:rsidRDefault="00355C24" w:rsidP="00732EB3">
            <w:pPr>
              <w:spacing w:line="240" w:lineRule="auto"/>
              <w:jc w:val="left"/>
              <w:rPr>
                <w:sz w:val="20"/>
                <w:szCs w:val="20"/>
                <w:lang w:val="es-ES_tradnl"/>
              </w:rPr>
            </w:pPr>
            <w:r w:rsidRPr="00D92A85">
              <w:rPr>
                <w:sz w:val="20"/>
                <w:szCs w:val="20"/>
                <w:lang w:val="es-ES_tradnl"/>
              </w:rPr>
              <w:t>Profesor</w:t>
            </w:r>
          </w:p>
        </w:tc>
        <w:tc>
          <w:tcPr>
            <w:tcW w:w="284" w:type="dxa"/>
          </w:tcPr>
          <w:p w:rsidR="00355C24" w:rsidRPr="00D92A85" w:rsidRDefault="00355C24" w:rsidP="00732EB3">
            <w:pPr>
              <w:tabs>
                <w:tab w:val="left" w:pos="284"/>
              </w:tabs>
              <w:spacing w:line="240" w:lineRule="auto"/>
              <w:rPr>
                <w:sz w:val="20"/>
                <w:szCs w:val="20"/>
              </w:rPr>
            </w:pPr>
            <w:r w:rsidRPr="00D92A85">
              <w:rPr>
                <w:sz w:val="20"/>
                <w:szCs w:val="20"/>
              </w:rPr>
              <w:t>:</w:t>
            </w:r>
          </w:p>
        </w:tc>
        <w:tc>
          <w:tcPr>
            <w:tcW w:w="7053" w:type="dxa"/>
          </w:tcPr>
          <w:p w:rsidR="00355C24" w:rsidRPr="00D92A85" w:rsidRDefault="00355C24" w:rsidP="00732EB3">
            <w:pPr>
              <w:tabs>
                <w:tab w:val="left" w:pos="284"/>
              </w:tabs>
              <w:spacing w:line="240" w:lineRule="auto"/>
              <w:rPr>
                <w:i/>
                <w:iCs/>
                <w:sz w:val="20"/>
                <w:szCs w:val="20"/>
              </w:rPr>
            </w:pPr>
            <w:r>
              <w:rPr>
                <w:i/>
                <w:iCs/>
              </w:rPr>
              <w:t>Y para sacar el denominador</w:t>
            </w:r>
          </w:p>
        </w:tc>
      </w:tr>
      <w:tr w:rsidR="00355C24" w:rsidRPr="00D92A85" w:rsidTr="00F30E43">
        <w:tc>
          <w:tcPr>
            <w:tcW w:w="1276" w:type="dxa"/>
          </w:tcPr>
          <w:p w:rsidR="00355C24" w:rsidRPr="00D92A85" w:rsidRDefault="00355C24" w:rsidP="00732EB3">
            <w:pPr>
              <w:spacing w:line="240" w:lineRule="auto"/>
              <w:jc w:val="left"/>
              <w:rPr>
                <w:sz w:val="20"/>
                <w:szCs w:val="20"/>
                <w:lang w:val="es-ES_tradnl"/>
              </w:rPr>
            </w:pPr>
            <w:r w:rsidRPr="00D92A85">
              <w:rPr>
                <w:sz w:val="20"/>
                <w:szCs w:val="20"/>
                <w:lang w:val="es-ES_tradnl"/>
              </w:rPr>
              <w:t>Estudiante</w:t>
            </w:r>
          </w:p>
        </w:tc>
        <w:tc>
          <w:tcPr>
            <w:tcW w:w="284" w:type="dxa"/>
          </w:tcPr>
          <w:p w:rsidR="00355C24" w:rsidRPr="00D92A85" w:rsidRDefault="00355C24" w:rsidP="00732EB3">
            <w:pPr>
              <w:tabs>
                <w:tab w:val="left" w:pos="284"/>
              </w:tabs>
              <w:spacing w:line="240" w:lineRule="auto"/>
              <w:rPr>
                <w:sz w:val="20"/>
                <w:szCs w:val="20"/>
              </w:rPr>
            </w:pPr>
            <w:r w:rsidRPr="00D92A85">
              <w:rPr>
                <w:sz w:val="20"/>
                <w:szCs w:val="20"/>
              </w:rPr>
              <w:t>:</w:t>
            </w:r>
          </w:p>
        </w:tc>
        <w:tc>
          <w:tcPr>
            <w:tcW w:w="7053" w:type="dxa"/>
          </w:tcPr>
          <w:p w:rsidR="00355C24" w:rsidRPr="00D92A85" w:rsidRDefault="00355C24" w:rsidP="00732EB3">
            <w:pPr>
              <w:tabs>
                <w:tab w:val="left" w:pos="284"/>
              </w:tabs>
              <w:spacing w:line="240" w:lineRule="auto"/>
              <w:rPr>
                <w:i/>
                <w:iCs/>
                <w:sz w:val="20"/>
                <w:szCs w:val="20"/>
                <w:lang w:val="es-ES_tradnl"/>
              </w:rPr>
            </w:pPr>
            <w:r>
              <w:rPr>
                <w:i/>
                <w:iCs/>
              </w:rPr>
              <w:t>Se multiplican los denominadores</w:t>
            </w:r>
          </w:p>
        </w:tc>
      </w:tr>
      <w:tr w:rsidR="00355C24" w:rsidRPr="00D92A85" w:rsidTr="00F30E43">
        <w:tc>
          <w:tcPr>
            <w:tcW w:w="1276" w:type="dxa"/>
          </w:tcPr>
          <w:p w:rsidR="00355C24" w:rsidRPr="00D92A85" w:rsidRDefault="00355C24" w:rsidP="00732EB3">
            <w:pPr>
              <w:spacing w:line="240" w:lineRule="auto"/>
              <w:jc w:val="left"/>
              <w:rPr>
                <w:sz w:val="20"/>
                <w:szCs w:val="20"/>
                <w:lang w:val="es-ES_tradnl"/>
              </w:rPr>
            </w:pPr>
            <w:r w:rsidRPr="00D92A85">
              <w:rPr>
                <w:sz w:val="20"/>
                <w:szCs w:val="20"/>
                <w:lang w:val="es-ES_tradnl"/>
              </w:rPr>
              <w:t>Profesor</w:t>
            </w:r>
          </w:p>
        </w:tc>
        <w:tc>
          <w:tcPr>
            <w:tcW w:w="284" w:type="dxa"/>
          </w:tcPr>
          <w:p w:rsidR="00355C24" w:rsidRPr="00D92A85" w:rsidRDefault="00355C24" w:rsidP="00732EB3">
            <w:pPr>
              <w:tabs>
                <w:tab w:val="left" w:pos="284"/>
              </w:tabs>
              <w:spacing w:line="240" w:lineRule="auto"/>
              <w:rPr>
                <w:sz w:val="20"/>
                <w:szCs w:val="20"/>
              </w:rPr>
            </w:pPr>
            <w:r w:rsidRPr="00D92A85">
              <w:rPr>
                <w:sz w:val="20"/>
                <w:szCs w:val="20"/>
              </w:rPr>
              <w:t>:</w:t>
            </w:r>
          </w:p>
        </w:tc>
        <w:tc>
          <w:tcPr>
            <w:tcW w:w="7053" w:type="dxa"/>
          </w:tcPr>
          <w:p w:rsidR="00355C24" w:rsidRPr="00D92A85" w:rsidRDefault="00355C24" w:rsidP="00732EB3">
            <w:pPr>
              <w:tabs>
                <w:tab w:val="left" w:pos="284"/>
              </w:tabs>
              <w:spacing w:line="240" w:lineRule="auto"/>
              <w:rPr>
                <w:i/>
                <w:iCs/>
                <w:sz w:val="20"/>
                <w:szCs w:val="20"/>
                <w:lang w:val="es-ES_tradnl"/>
              </w:rPr>
            </w:pPr>
            <w:r>
              <w:rPr>
                <w:i/>
                <w:iCs/>
              </w:rPr>
              <w:t>Se multiplican todos los denominadores</w:t>
            </w:r>
          </w:p>
        </w:tc>
      </w:tr>
      <w:tr w:rsidR="00355C24" w:rsidRPr="00D92A85" w:rsidTr="00F30E43">
        <w:tc>
          <w:tcPr>
            <w:tcW w:w="1276" w:type="dxa"/>
          </w:tcPr>
          <w:p w:rsidR="00355C24" w:rsidRPr="00D92A85" w:rsidRDefault="00355C24" w:rsidP="00732EB3">
            <w:pPr>
              <w:spacing w:line="240" w:lineRule="auto"/>
              <w:jc w:val="left"/>
              <w:rPr>
                <w:sz w:val="20"/>
                <w:szCs w:val="20"/>
                <w:lang w:val="es-ES_tradnl"/>
              </w:rPr>
            </w:pPr>
          </w:p>
        </w:tc>
        <w:tc>
          <w:tcPr>
            <w:tcW w:w="284" w:type="dxa"/>
          </w:tcPr>
          <w:p w:rsidR="00355C24" w:rsidRPr="00D92A85" w:rsidRDefault="00355C24" w:rsidP="00732EB3">
            <w:pPr>
              <w:tabs>
                <w:tab w:val="left" w:pos="284"/>
              </w:tabs>
              <w:spacing w:line="240" w:lineRule="auto"/>
              <w:rPr>
                <w:sz w:val="20"/>
                <w:szCs w:val="20"/>
              </w:rPr>
            </w:pPr>
          </w:p>
        </w:tc>
        <w:tc>
          <w:tcPr>
            <w:tcW w:w="7053" w:type="dxa"/>
          </w:tcPr>
          <w:p w:rsidR="00355C24" w:rsidRDefault="00D169CD" w:rsidP="00732EB3">
            <w:pPr>
              <w:tabs>
                <w:tab w:val="left" w:pos="284"/>
              </w:tabs>
              <w:spacing w:line="240" w:lineRule="auto"/>
              <w:rPr>
                <w:i/>
                <w:iCs/>
              </w:rPr>
            </w:pPr>
            <w:r>
              <w:rPr>
                <w:i/>
                <w:iCs/>
                <w:noProof/>
                <w:lang w:eastAsia="es-ES"/>
              </w:rPr>
              <w:drawing>
                <wp:inline distT="0" distB="0" distL="0" distR="0">
                  <wp:extent cx="1524000" cy="331905"/>
                  <wp:effectExtent l="19050" t="0" r="0" b="0"/>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5" cstate="print"/>
                          <a:stretch>
                            <a:fillRect/>
                          </a:stretch>
                        </pic:blipFill>
                        <pic:spPr>
                          <a:xfrm>
                            <a:off x="0" y="0"/>
                            <a:ext cx="1528105" cy="332799"/>
                          </a:xfrm>
                          <a:prstGeom prst="rect">
                            <a:avLst/>
                          </a:prstGeom>
                        </pic:spPr>
                      </pic:pic>
                    </a:graphicData>
                  </a:graphic>
                </wp:inline>
              </w:drawing>
            </w:r>
          </w:p>
        </w:tc>
      </w:tr>
    </w:tbl>
    <w:p w:rsidR="00355C24" w:rsidRDefault="00355C24" w:rsidP="003152B5">
      <w:pPr>
        <w:spacing w:before="120"/>
        <w:rPr>
          <w:lang w:eastAsia="es-ES"/>
        </w:rPr>
      </w:pPr>
      <w:r>
        <w:rPr>
          <w:lang w:val="es-ES_tradnl"/>
        </w:rPr>
        <w:tab/>
        <w:t>Para multiplicar fracciones “</w:t>
      </w:r>
      <w:r w:rsidRPr="00D67B9E">
        <w:t>lo que se hace es lo siguiente</w:t>
      </w:r>
      <w:r>
        <w:t xml:space="preserve">: </w:t>
      </w:r>
      <w:r w:rsidRPr="00D67B9E">
        <w:t>para sacar el numerador, se multiplican todos los numeradores</w:t>
      </w:r>
      <w:r>
        <w:t>, y</w:t>
      </w:r>
      <w:r w:rsidRPr="00D67B9E">
        <w:t xml:space="preserve"> para sacar el denominador, se multiplican todos los denominadores</w:t>
      </w:r>
      <w:r w:rsidRPr="00D67B9E">
        <w:rPr>
          <w:lang w:val="es-ES_tradnl"/>
        </w:rPr>
        <w:t>”</w:t>
      </w:r>
      <w:r>
        <w:rPr>
          <w:lang w:val="es-ES_tradnl"/>
        </w:rPr>
        <w:t xml:space="preserve">. Para dividir dos fracciones </w:t>
      </w:r>
      <w:r>
        <w:t>el profesor enuncia que</w:t>
      </w:r>
      <w:r w:rsidRPr="00497086">
        <w:t xml:space="preserve"> </w:t>
      </w:r>
      <w:r>
        <w:rPr>
          <w:lang w:val="es-ES_tradnl"/>
        </w:rPr>
        <w:t>p</w:t>
      </w:r>
      <w:r w:rsidRPr="00497086">
        <w:rPr>
          <w:lang w:val="es-ES_tradnl"/>
        </w:rPr>
        <w:t xml:space="preserve">ara calcular el numerador de la fracción </w:t>
      </w:r>
      <w:r>
        <w:rPr>
          <w:lang w:val="es-ES_tradnl"/>
        </w:rPr>
        <w:t>“</w:t>
      </w:r>
      <w:r w:rsidRPr="00497086">
        <w:rPr>
          <w:lang w:val="es-ES_tradnl"/>
        </w:rPr>
        <w:t>multiplico el numerador de la primera por el denominador de la segunda</w:t>
      </w:r>
      <w:r>
        <w:rPr>
          <w:lang w:val="es-ES_tradnl"/>
        </w:rPr>
        <w:t xml:space="preserve">” </w:t>
      </w:r>
      <w:r w:rsidRPr="00497086">
        <w:rPr>
          <w:lang w:val="es-ES_tradnl"/>
        </w:rPr>
        <w:t>y para calcular el</w:t>
      </w:r>
      <w:r w:rsidRPr="00497086">
        <w:rPr>
          <w:i/>
          <w:iCs/>
          <w:lang w:val="es-ES_tradnl"/>
        </w:rPr>
        <w:t xml:space="preserve"> </w:t>
      </w:r>
      <w:r w:rsidRPr="00497086">
        <w:rPr>
          <w:lang w:val="es-ES_tradnl"/>
        </w:rPr>
        <w:t xml:space="preserve">denominador, cociente del resultado, </w:t>
      </w:r>
      <w:r>
        <w:rPr>
          <w:lang w:val="es-ES_tradnl"/>
        </w:rPr>
        <w:t>“</w:t>
      </w:r>
      <w:r w:rsidRPr="00497086">
        <w:rPr>
          <w:lang w:val="es-ES_tradnl"/>
        </w:rPr>
        <w:t>multiplico el denominador de la primera por el numerador de la segunda</w:t>
      </w:r>
      <w:r w:rsidRPr="00497086">
        <w:t xml:space="preserve">”. También emplea la definición formal de esta operación, </w:t>
      </w:r>
      <w:r w:rsidR="00FA5D1A">
        <w:t xml:space="preserve">indicando que </w:t>
      </w:r>
      <w:r w:rsidRPr="00497086">
        <w:t xml:space="preserve">dividir dos fracciones es lo mismo que multiplicar la primera fracción por la inversa de la segunda fracción. Por </w:t>
      </w:r>
      <w:r w:rsidRPr="00F30E43">
        <w:t>tanto, el conocimiento que muestra sobre las operaciones se centra en procedimientos de cálculo.</w:t>
      </w:r>
      <w:r w:rsidRPr="00497086">
        <w:t xml:space="preserve"> </w:t>
      </w:r>
    </w:p>
    <w:p w:rsidR="00355C24" w:rsidRDefault="00355C24" w:rsidP="00355C24">
      <w:pPr>
        <w:tabs>
          <w:tab w:val="left" w:pos="567"/>
        </w:tabs>
      </w:pPr>
      <w:r>
        <w:tab/>
      </w:r>
      <w:r w:rsidRPr="00341BB5">
        <w:t xml:space="preserve">Sobre los </w:t>
      </w:r>
      <w:r w:rsidRPr="00341BB5">
        <w:rPr>
          <w:i/>
          <w:iCs/>
        </w:rPr>
        <w:t>sistemas de representación</w:t>
      </w:r>
      <w:r w:rsidRPr="00341BB5">
        <w:t>, al trabajar la fracción como parte-todo y operador</w:t>
      </w:r>
      <w:r w:rsidR="00732EB3">
        <w:t xml:space="preserve"> </w:t>
      </w:r>
      <w:r w:rsidRPr="00341BB5">
        <w:t>se emplea mayoritariamente los sistemas simbólicos (</w:t>
      </w:r>
      <w:r>
        <w:t>división indicada y decimal</w:t>
      </w:r>
      <w:r w:rsidRPr="00341BB5">
        <w:t>)</w:t>
      </w:r>
      <w:r>
        <w:t xml:space="preserve">, verbal, figural y gráfica. La representación verbal se utiliza para leer las fracciones según su forma simbólica o al enunciar fracciones para escribirlas en su forma simbólica. </w:t>
      </w:r>
    </w:p>
    <w:p w:rsidR="00355C24" w:rsidRDefault="00355C24" w:rsidP="00355C24">
      <w:pPr>
        <w:tabs>
          <w:tab w:val="left" w:pos="567"/>
        </w:tabs>
      </w:pPr>
      <w:r>
        <w:tab/>
        <w:t xml:space="preserve">Al sumar o restar fracciones con igual denominador el profesor emplea la representación figural para dar significado a la acción de sumar y restar, juntando o quitando las partes de una </w:t>
      </w:r>
      <w:r w:rsidRPr="00F30E43">
        <w:t>unidad, con lo que muestra los dos pasos de las operaciones, obtención de la porción resultado y asignación de la representación simbólica fraccionaria.</w:t>
      </w:r>
    </w:p>
    <w:p w:rsidR="00193D8E" w:rsidRPr="00F30E43" w:rsidRDefault="00193D8E" w:rsidP="00193D8E">
      <w:pPr>
        <w:tabs>
          <w:tab w:val="left" w:pos="567"/>
        </w:tabs>
        <w:rPr>
          <w:color w:val="FF0000"/>
        </w:rPr>
      </w:pPr>
      <w:r>
        <w:rPr>
          <w:color w:val="000000" w:themeColor="text1"/>
        </w:rPr>
        <w:tab/>
        <w:t>D</w:t>
      </w:r>
      <w:r w:rsidRPr="00193D8E">
        <w:rPr>
          <w:color w:val="000000" w:themeColor="text1"/>
        </w:rPr>
        <w:t>estacan</w:t>
      </w:r>
      <w:r w:rsidRPr="00193D8E">
        <w:rPr>
          <w:color w:val="000000" w:themeColor="text1"/>
          <w:szCs w:val="24"/>
        </w:rPr>
        <w:t xml:space="preserve"> </w:t>
      </w:r>
      <w:r w:rsidRPr="00193D8E">
        <w:rPr>
          <w:color w:val="000000" w:themeColor="text1"/>
        </w:rPr>
        <w:t xml:space="preserve">los modelos basados en </w:t>
      </w:r>
      <w:r w:rsidRPr="00193D8E">
        <w:rPr>
          <w:color w:val="000000" w:themeColor="text1"/>
          <w:szCs w:val="24"/>
        </w:rPr>
        <w:t>representaci</w:t>
      </w:r>
      <w:r w:rsidRPr="00193D8E">
        <w:rPr>
          <w:color w:val="000000" w:themeColor="text1"/>
        </w:rPr>
        <w:t xml:space="preserve">ón figural, tanto los discretos como los continuos. Los modelos continuos abarcan </w:t>
      </w:r>
      <w:r w:rsidRPr="00193D8E">
        <w:rPr>
          <w:color w:val="000000" w:themeColor="text1"/>
          <w:szCs w:val="24"/>
        </w:rPr>
        <w:t>diversas magnitudes</w:t>
      </w:r>
      <w:r w:rsidRPr="00193D8E">
        <w:rPr>
          <w:color w:val="000000" w:themeColor="text1"/>
        </w:rPr>
        <w:t xml:space="preserve">, </w:t>
      </w:r>
      <w:r>
        <w:rPr>
          <w:color w:val="000000" w:themeColor="text1"/>
        </w:rPr>
        <w:t>prevaleciendo</w:t>
      </w:r>
      <w:r w:rsidRPr="00193D8E">
        <w:rPr>
          <w:color w:val="000000" w:themeColor="text1"/>
        </w:rPr>
        <w:t xml:space="preserve"> el modelo de área, que adopta una gran riqueza de polígonos, así como formas redondeadas. Conoce y emplea los modelos lineales, tanto en su versión de relación entre segmentos, como la recta numérica, a la que otorga presencia con diversas funciones. La recta numérica le permite representar la fracción como un punto, lo que aprovecha para trabajar el orden y la </w:t>
      </w:r>
      <w:r w:rsidRPr="00193D8E">
        <w:rPr>
          <w:color w:val="000000" w:themeColor="text1"/>
        </w:rPr>
        <w:lastRenderedPageBreak/>
        <w:t xml:space="preserve">equivalencia, </w:t>
      </w:r>
      <w:r w:rsidRPr="00193D8E">
        <w:rPr>
          <w:color w:val="000000" w:themeColor="text1"/>
          <w:szCs w:val="24"/>
        </w:rPr>
        <w:t xml:space="preserve">vinculando con la idea abstracta de número racional. </w:t>
      </w:r>
      <w:r w:rsidRPr="00193D8E">
        <w:rPr>
          <w:color w:val="000000" w:themeColor="text1"/>
        </w:rPr>
        <w:t>También emplea modelos de volumen, a partir preferentemente de prismas</w:t>
      </w:r>
      <w:r w:rsidRPr="00193D8E">
        <w:rPr>
          <w:color w:val="000000" w:themeColor="text1"/>
          <w:szCs w:val="24"/>
        </w:rPr>
        <w:t xml:space="preserve"> rectos rectangulares</w:t>
      </w:r>
      <w:r w:rsidRPr="00193D8E">
        <w:rPr>
          <w:color w:val="000000" w:themeColor="text1"/>
        </w:rPr>
        <w:t>.</w:t>
      </w:r>
    </w:p>
    <w:p w:rsidR="00193D8E" w:rsidRDefault="00355C24" w:rsidP="00193D8E">
      <w:pPr>
        <w:tabs>
          <w:tab w:val="left" w:pos="567"/>
        </w:tabs>
      </w:pPr>
      <w:r>
        <w:tab/>
        <w:t>Respecto de la representación material o manipulativa, trabajan con papel (para representar partes congruentes) y con fichas de colores que les permiten el trabajo de</w:t>
      </w:r>
      <w:r w:rsidR="00F0188F">
        <w:t xml:space="preserve"> la fracción como</w:t>
      </w:r>
      <w:r>
        <w:t xml:space="preserve"> operador.</w:t>
      </w:r>
      <w:r w:rsidR="00193D8E">
        <w:t xml:space="preserve"> </w:t>
      </w:r>
    </w:p>
    <w:p w:rsidR="00495FD5" w:rsidRDefault="00193D8E" w:rsidP="00495FD5">
      <w:pPr>
        <w:tabs>
          <w:tab w:val="left" w:pos="567"/>
        </w:tabs>
      </w:pPr>
      <w:r>
        <w:tab/>
        <w:t>L</w:t>
      </w:r>
      <w:r w:rsidRPr="00193D8E">
        <w:rPr>
          <w:color w:val="000000" w:themeColor="text1"/>
          <w:szCs w:val="24"/>
        </w:rPr>
        <w:t xml:space="preserve">as representaciones </w:t>
      </w:r>
      <w:r>
        <w:rPr>
          <w:color w:val="000000" w:themeColor="text1"/>
          <w:szCs w:val="24"/>
        </w:rPr>
        <w:t>y los modelos trabajados en clase</w:t>
      </w:r>
      <w:r w:rsidRPr="00193D8E">
        <w:rPr>
          <w:color w:val="000000" w:themeColor="text1"/>
        </w:rPr>
        <w:t xml:space="preserve"> permiten</w:t>
      </w:r>
      <w:r>
        <w:rPr>
          <w:color w:val="000000" w:themeColor="text1"/>
        </w:rPr>
        <w:t xml:space="preserve"> al profesor</w:t>
      </w:r>
      <w:r w:rsidRPr="00193D8E">
        <w:rPr>
          <w:color w:val="000000" w:themeColor="text1"/>
        </w:rPr>
        <w:t xml:space="preserve"> </w:t>
      </w:r>
      <w:r w:rsidRPr="00193D8E">
        <w:rPr>
          <w:color w:val="000000" w:themeColor="text1"/>
          <w:szCs w:val="24"/>
        </w:rPr>
        <w:t>ejemplifica</w:t>
      </w:r>
      <w:r w:rsidRPr="00193D8E">
        <w:rPr>
          <w:color w:val="000000" w:themeColor="text1"/>
        </w:rPr>
        <w:t>r</w:t>
      </w:r>
      <w:r w:rsidRPr="00193D8E">
        <w:rPr>
          <w:color w:val="000000" w:themeColor="text1"/>
          <w:szCs w:val="24"/>
        </w:rPr>
        <w:t xml:space="preserve"> o dar significado a las representaciones verbal y simbólica, asimismo ref</w:t>
      </w:r>
      <w:r w:rsidRPr="00193D8E">
        <w:rPr>
          <w:color w:val="000000" w:themeColor="text1"/>
        </w:rPr>
        <w:t>o</w:t>
      </w:r>
      <w:r w:rsidRPr="00193D8E">
        <w:rPr>
          <w:color w:val="000000" w:themeColor="text1"/>
          <w:szCs w:val="24"/>
        </w:rPr>
        <w:t>rza</w:t>
      </w:r>
      <w:r w:rsidRPr="00193D8E">
        <w:rPr>
          <w:color w:val="000000" w:themeColor="text1"/>
        </w:rPr>
        <w:t>r</w:t>
      </w:r>
      <w:r w:rsidRPr="00193D8E">
        <w:rPr>
          <w:color w:val="000000" w:themeColor="text1"/>
          <w:szCs w:val="24"/>
        </w:rPr>
        <w:t xml:space="preserve"> los significados de la fracción como parte-todo y como operador</w:t>
      </w:r>
      <w:r w:rsidRPr="00193D8E">
        <w:rPr>
          <w:color w:val="000000" w:themeColor="text1"/>
        </w:rPr>
        <w:t>, r</w:t>
      </w:r>
      <w:r w:rsidRPr="00193D8E">
        <w:rPr>
          <w:color w:val="000000" w:themeColor="text1"/>
          <w:szCs w:val="24"/>
        </w:rPr>
        <w:t>es</w:t>
      </w:r>
      <w:r w:rsidRPr="00193D8E">
        <w:rPr>
          <w:color w:val="000000" w:themeColor="text1"/>
        </w:rPr>
        <w:t>o</w:t>
      </w:r>
      <w:r w:rsidRPr="00193D8E">
        <w:rPr>
          <w:color w:val="000000" w:themeColor="text1"/>
          <w:szCs w:val="24"/>
        </w:rPr>
        <w:t>lve</w:t>
      </w:r>
      <w:r w:rsidRPr="00193D8E">
        <w:rPr>
          <w:color w:val="000000" w:themeColor="text1"/>
        </w:rPr>
        <w:t>r</w:t>
      </w:r>
      <w:r w:rsidRPr="00193D8E">
        <w:rPr>
          <w:color w:val="000000" w:themeColor="text1"/>
          <w:szCs w:val="24"/>
        </w:rPr>
        <w:t xml:space="preserve"> situaciones de fraccionamiento</w:t>
      </w:r>
      <w:r w:rsidRPr="00193D8E">
        <w:rPr>
          <w:color w:val="000000" w:themeColor="text1"/>
        </w:rPr>
        <w:t xml:space="preserve"> y realizar operaciones</w:t>
      </w:r>
      <w:r>
        <w:rPr>
          <w:color w:val="FF0000"/>
        </w:rPr>
        <w:t xml:space="preserve"> </w:t>
      </w:r>
      <w:r>
        <w:t>aditivas.</w:t>
      </w:r>
    </w:p>
    <w:p w:rsidR="00F0188F" w:rsidRDefault="00193D8E" w:rsidP="00495FD5">
      <w:pPr>
        <w:tabs>
          <w:tab w:val="left" w:pos="567"/>
        </w:tabs>
      </w:pPr>
      <w:r>
        <w:tab/>
      </w:r>
      <w:r w:rsidR="00355C24">
        <w:t>Destaca la presencia de la conversión en el sistema de representación figural, sobre todo para sumar fracciones donde los denominadores son iguale</w:t>
      </w:r>
      <w:r w:rsidR="00324D61">
        <w:t xml:space="preserve">s </w:t>
      </w:r>
      <w:r w:rsidR="00324D61">
        <w:rPr>
          <w:noProof/>
          <w:lang w:eastAsia="es-ES"/>
        </w:rPr>
        <w:drawing>
          <wp:inline distT="0" distB="0" distL="0" distR="0">
            <wp:extent cx="1076325" cy="145620"/>
            <wp:effectExtent l="19050" t="0" r="9525" b="0"/>
            <wp:docPr id="8" name="Picture 7" descr="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ng"/>
                    <pic:cNvPicPr/>
                  </pic:nvPicPr>
                  <pic:blipFill>
                    <a:blip r:embed="rId16" cstate="print">
                      <a:grayscl/>
                    </a:blip>
                    <a:stretch>
                      <a:fillRect/>
                    </a:stretch>
                  </pic:blipFill>
                  <pic:spPr>
                    <a:xfrm>
                      <a:off x="0" y="0"/>
                      <a:ext cx="1076475" cy="145640"/>
                    </a:xfrm>
                    <a:prstGeom prst="rect">
                      <a:avLst/>
                    </a:prstGeom>
                  </pic:spPr>
                </pic:pic>
              </a:graphicData>
            </a:graphic>
          </wp:inline>
        </w:drawing>
      </w:r>
      <w:r w:rsidR="00355C24">
        <w:t>e ilustrar fracciones equivalentes</w:t>
      </w:r>
      <w:r w:rsidR="00D169CD">
        <w:rPr>
          <w:noProof/>
          <w:lang w:eastAsia="es-ES"/>
        </w:rPr>
        <w:drawing>
          <wp:inline distT="0" distB="0" distL="0" distR="0">
            <wp:extent cx="258879" cy="238125"/>
            <wp:effectExtent l="19050" t="0" r="7821" b="0"/>
            <wp:docPr id="7" name="Picture 6" descr="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ng"/>
                    <pic:cNvPicPr/>
                  </pic:nvPicPr>
                  <pic:blipFill>
                    <a:blip r:embed="rId17" cstate="print">
                      <a:grayscl/>
                    </a:blip>
                    <a:stretch>
                      <a:fillRect/>
                    </a:stretch>
                  </pic:blipFill>
                  <pic:spPr>
                    <a:xfrm>
                      <a:off x="0" y="0"/>
                      <a:ext cx="258915" cy="238158"/>
                    </a:xfrm>
                    <a:prstGeom prst="rect">
                      <a:avLst/>
                    </a:prstGeom>
                  </pic:spPr>
                </pic:pic>
              </a:graphicData>
            </a:graphic>
          </wp:inline>
        </w:drawing>
      </w:r>
      <w:r w:rsidR="00355C24">
        <w:t xml:space="preserve">. Asimismo, se pone en juego la conversión entre </w:t>
      </w:r>
      <w:r w:rsidR="00F0188F">
        <w:t>el sistema de representación simbólico, verbal</w:t>
      </w:r>
      <w:r w:rsidR="00355C24">
        <w:t xml:space="preserve"> y figural/gráfico en sus modalidades en unidades de longitud y superficie, y en la recta numérica. </w:t>
      </w:r>
    </w:p>
    <w:p w:rsidR="00355C24" w:rsidRDefault="00F0188F" w:rsidP="00DC7EB7">
      <w:pPr>
        <w:tabs>
          <w:tab w:val="left" w:pos="567"/>
        </w:tabs>
        <w:autoSpaceDE w:val="0"/>
        <w:autoSpaceDN w:val="0"/>
        <w:adjustRightInd w:val="0"/>
        <w:spacing w:before="240" w:after="120"/>
        <w:rPr>
          <w:b/>
          <w:bCs/>
        </w:rPr>
      </w:pPr>
      <w:r w:rsidRPr="00F0188F">
        <w:rPr>
          <w:b/>
        </w:rPr>
        <w:t>C</w:t>
      </w:r>
      <w:r w:rsidR="00355C24" w:rsidRPr="00F0188F">
        <w:rPr>
          <w:b/>
          <w:bCs/>
        </w:rPr>
        <w:t>o</w:t>
      </w:r>
      <w:r w:rsidR="00355C24" w:rsidRPr="00497086">
        <w:rPr>
          <w:b/>
          <w:bCs/>
        </w:rPr>
        <w:t>nocimiento de las características de aprendizaje de las matemáticas (KFLM)</w:t>
      </w:r>
    </w:p>
    <w:p w:rsidR="00F25B0E" w:rsidRPr="009662A6" w:rsidRDefault="00F11017" w:rsidP="00F25B0E">
      <w:pPr>
        <w:tabs>
          <w:tab w:val="left" w:pos="567"/>
        </w:tabs>
      </w:pPr>
      <w:r>
        <w:rPr>
          <w:iCs/>
          <w:lang w:eastAsia="es-ES"/>
        </w:rPr>
        <w:tab/>
      </w:r>
      <w:r w:rsidR="00193D8E">
        <w:rPr>
          <w:iCs/>
          <w:lang w:eastAsia="es-ES"/>
        </w:rPr>
        <w:t>Centrándonos en</w:t>
      </w:r>
      <w:r w:rsidR="00F25B0E">
        <w:rPr>
          <w:iCs/>
          <w:lang w:eastAsia="es-ES"/>
        </w:rPr>
        <w:t xml:space="preserve"> el indicador referente a</w:t>
      </w:r>
      <w:r w:rsidR="00193D8E">
        <w:rPr>
          <w:iCs/>
          <w:lang w:eastAsia="es-ES"/>
        </w:rPr>
        <w:t xml:space="preserve"> las </w:t>
      </w:r>
      <w:r w:rsidR="00193D8E" w:rsidRPr="00F25B0E">
        <w:rPr>
          <w:i/>
          <w:iCs/>
          <w:lang w:eastAsia="es-ES"/>
        </w:rPr>
        <w:t>dificultades</w:t>
      </w:r>
      <w:r w:rsidRPr="00F25B0E">
        <w:rPr>
          <w:i/>
        </w:rPr>
        <w:t xml:space="preserve"> en el aprendizaje del contenido y en cómo el profesor las detecta</w:t>
      </w:r>
      <w:r>
        <w:t xml:space="preserve">, observamos que </w:t>
      </w:r>
      <w:r w:rsidR="00355C24" w:rsidRPr="00DC7EB7">
        <w:rPr>
          <w:szCs w:val="24"/>
        </w:rPr>
        <w:t>en</w:t>
      </w:r>
      <w:r>
        <w:rPr>
          <w:szCs w:val="24"/>
        </w:rPr>
        <w:t xml:space="preserve"> las</w:t>
      </w:r>
      <w:r w:rsidR="00355C24" w:rsidRPr="00DC7EB7">
        <w:rPr>
          <w:szCs w:val="24"/>
        </w:rPr>
        <w:t xml:space="preserve"> tareas de fraccionamiento</w:t>
      </w:r>
      <w:r>
        <w:rPr>
          <w:szCs w:val="24"/>
        </w:rPr>
        <w:t xml:space="preserve"> (</w:t>
      </w:r>
      <w:r w:rsidR="00F0188F" w:rsidRPr="00DC7EB7">
        <w:rPr>
          <w:szCs w:val="24"/>
        </w:rPr>
        <w:t>donde emplean</w:t>
      </w:r>
      <w:r w:rsidR="001069AF" w:rsidRPr="00DC7EB7">
        <w:rPr>
          <w:szCs w:val="24"/>
        </w:rPr>
        <w:t xml:space="preserve"> la fracción como operador</w:t>
      </w:r>
      <w:r>
        <w:rPr>
          <w:szCs w:val="24"/>
        </w:rPr>
        <w:t>)</w:t>
      </w:r>
      <w:r w:rsidR="001069AF" w:rsidRPr="00DC7EB7">
        <w:rPr>
          <w:szCs w:val="24"/>
        </w:rPr>
        <w:t xml:space="preserve"> </w:t>
      </w:r>
      <w:r w:rsidR="00355C24" w:rsidRPr="00DC7EB7">
        <w:rPr>
          <w:szCs w:val="24"/>
        </w:rPr>
        <w:t>detecta la dificultad de identificar la unidad a la que se refiere la fracción, a través de los errores que cometen los alumnos en sus respuestas</w:t>
      </w:r>
      <w:r w:rsidR="00355C24" w:rsidRPr="00DC7EB7">
        <w:t>.</w:t>
      </w:r>
      <w:r w:rsidR="00DC7EB7" w:rsidRPr="00DC7EB7">
        <w:t xml:space="preserve"> Igualmente, cuando se tienen u</w:t>
      </w:r>
      <w:r w:rsidR="00DC7EB7">
        <w:t xml:space="preserve">na fracción operador y una cantidad </w:t>
      </w:r>
      <m:oMath>
        <m:d>
          <m:dPr>
            <m:ctrlPr>
              <w:rPr>
                <w:rFonts w:ascii="Cambria Math" w:hAnsi="Cambria Math"/>
                <w:i/>
                <w:szCs w:val="24"/>
              </w:rPr>
            </m:ctrlPr>
          </m:dPr>
          <m:e>
            <m:f>
              <m:fPr>
                <m:ctrlPr>
                  <w:rPr>
                    <w:rFonts w:ascii="Cambria Math" w:hAnsi="Cambria Math"/>
                    <w:i/>
                    <w:szCs w:val="24"/>
                    <w:lang w:val="es-ES_tradnl"/>
                  </w:rPr>
                </m:ctrlPr>
              </m:fPr>
              <m:num>
                <m:r>
                  <w:rPr>
                    <w:rFonts w:ascii="Cambria Math" w:hAnsi="Cambria Math"/>
                    <w:szCs w:val="24"/>
                    <w:lang w:val="es-ES_tradnl"/>
                  </w:rPr>
                  <m:t>6</m:t>
                </m:r>
              </m:num>
              <m:den>
                <m:r>
                  <w:rPr>
                    <w:rFonts w:ascii="Cambria Math" w:hAnsi="Cambria Math"/>
                    <w:szCs w:val="24"/>
                    <w:lang w:val="es-ES_tradnl"/>
                  </w:rPr>
                  <m:t>12</m:t>
                </m:r>
              </m:den>
            </m:f>
            <m:r>
              <w:rPr>
                <w:rFonts w:ascii="Cambria Math" w:hAnsi="Cambria Math"/>
                <w:szCs w:val="24"/>
                <w:lang w:val="es-ES_tradnl"/>
              </w:rPr>
              <m:t>×8</m:t>
            </m:r>
          </m:e>
        </m:d>
      </m:oMath>
      <w:r w:rsidR="00DC7EB7">
        <w:t>, los estudiantes ignoran el orden de las</w:t>
      </w:r>
      <w:r w:rsidR="00DC7EB7" w:rsidRPr="00DF75B9">
        <w:t xml:space="preserve"> </w:t>
      </w:r>
      <w:r w:rsidR="00DC7EB7">
        <w:t xml:space="preserve">operaciones </w:t>
      </w:r>
      <m:oMath>
        <m:d>
          <m:dPr>
            <m:ctrlPr>
              <w:rPr>
                <w:rFonts w:ascii="Cambria Math" w:hAnsi="Cambria Math"/>
                <w:i/>
                <w:szCs w:val="24"/>
              </w:rPr>
            </m:ctrlPr>
          </m:dPr>
          <m:e>
            <m:r>
              <w:rPr>
                <w:rFonts w:ascii="Cambria Math" w:hAnsi="Cambria Math"/>
                <w:szCs w:val="24"/>
              </w:rPr>
              <m:t>12</m:t>
            </m:r>
            <m:r>
              <w:rPr>
                <w:rFonts w:ascii="Cambria Math" w:eastAsiaTheme="minorEastAsia" w:hAnsi="Cambria Math"/>
                <w:szCs w:val="24"/>
              </w:rPr>
              <m:t>÷</m:t>
            </m:r>
            <m:r>
              <w:rPr>
                <w:rFonts w:ascii="Cambria Math" w:hAnsi="Cambria Math"/>
                <w:szCs w:val="24"/>
              </w:rPr>
              <m:t>8=1,5 y 1,5 x 6=9→</m:t>
            </m:r>
            <m:f>
              <m:fPr>
                <m:ctrlPr>
                  <w:rPr>
                    <w:rFonts w:ascii="Cambria Math" w:hAnsi="Cambria Math"/>
                    <w:i/>
                    <w:szCs w:val="24"/>
                    <w:lang w:val="es-ES_tradnl"/>
                  </w:rPr>
                </m:ctrlPr>
              </m:fPr>
              <m:num>
                <m:r>
                  <w:rPr>
                    <w:rFonts w:ascii="Cambria Math" w:hAnsi="Cambria Math"/>
                    <w:szCs w:val="24"/>
                    <w:lang w:val="es-ES_tradnl"/>
                  </w:rPr>
                  <m:t>6</m:t>
                </m:r>
              </m:num>
              <m:den>
                <m:r>
                  <w:rPr>
                    <w:rFonts w:ascii="Cambria Math" w:hAnsi="Cambria Math"/>
                    <w:szCs w:val="24"/>
                    <w:lang w:val="es-ES_tradnl"/>
                  </w:rPr>
                  <m:t>12</m:t>
                </m:r>
              </m:den>
            </m:f>
            <m:r>
              <w:rPr>
                <w:rFonts w:ascii="Cambria Math" w:hAnsi="Cambria Math"/>
                <w:szCs w:val="24"/>
                <w:lang w:val="es-ES_tradnl"/>
              </w:rPr>
              <m:t>×8=9</m:t>
            </m:r>
          </m:e>
        </m:d>
      </m:oMath>
      <w:r w:rsidR="005E3AC4" w:rsidRPr="00C30546">
        <w:fldChar w:fldCharType="begin"/>
      </w:r>
      <w:r w:rsidR="00DC7EB7" w:rsidRPr="00C30546">
        <w:instrText xml:space="preserve"> QUOTE </w:instrText>
      </w:r>
      <w:r w:rsidR="00DC7EB7">
        <w:rPr>
          <w:noProof/>
          <w:lang w:eastAsia="es-ES"/>
        </w:rPr>
        <w:drawing>
          <wp:inline distT="0" distB="0" distL="0" distR="0">
            <wp:extent cx="2533650" cy="285750"/>
            <wp:effectExtent l="19050" t="0" r="0"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533650" cy="285750"/>
                    </a:xfrm>
                    <a:prstGeom prst="rect">
                      <a:avLst/>
                    </a:prstGeom>
                    <a:noFill/>
                    <a:ln w="9525">
                      <a:noFill/>
                      <a:miter lim="800000"/>
                      <a:headEnd/>
                      <a:tailEnd/>
                    </a:ln>
                  </pic:spPr>
                </pic:pic>
              </a:graphicData>
            </a:graphic>
          </wp:inline>
        </w:drawing>
      </w:r>
      <w:r w:rsidR="00DC7EB7" w:rsidRPr="00C30546">
        <w:instrText xml:space="preserve"> </w:instrText>
      </w:r>
      <w:r w:rsidR="005E3AC4" w:rsidRPr="00C30546">
        <w:fldChar w:fldCharType="end"/>
      </w:r>
      <w:r w:rsidR="00DC7EB7">
        <w:t>, lo que lleva al profes</w:t>
      </w:r>
      <w:proofErr w:type="spellStart"/>
      <w:r w:rsidR="00DC7EB7">
        <w:t>or</w:t>
      </w:r>
      <w:proofErr w:type="spellEnd"/>
      <w:r w:rsidR="00DC7EB7">
        <w:t xml:space="preserve"> a explicitar que </w:t>
      </w:r>
      <w:r w:rsidR="00DC7EB7" w:rsidRPr="00326B73">
        <w:t>“</w:t>
      </w:r>
      <w:r w:rsidR="00DC7EB7">
        <w:rPr>
          <w:lang w:val="es-ES_tradnl"/>
        </w:rPr>
        <w:t>a</w:t>
      </w:r>
      <w:r w:rsidR="00DC7EB7" w:rsidRPr="00326B73">
        <w:rPr>
          <w:lang w:val="es-ES_tradnl"/>
        </w:rPr>
        <w:t>quí habéis cometido uno de los errores que suelen cometer los alumnos, cuando se está calculando la fracción de una cantidad</w:t>
      </w:r>
      <w:r w:rsidR="00DC7EB7">
        <w:t>”. De este modo guía a los estudiantes para que representen a través de una figura la situación.</w:t>
      </w:r>
      <w:r w:rsidR="00F25B0E">
        <w:t xml:space="preserve"> También, el profesor identifica los distintos errores que los estudiantes presentan al </w:t>
      </w:r>
      <w:r w:rsidR="00F25B0E" w:rsidRPr="00497086">
        <w:t>sumar y restar fracciones con numeradores y denominadores distintos</w:t>
      </w:r>
      <w:r w:rsidR="00F25B0E">
        <w:t>.</w:t>
      </w:r>
    </w:p>
    <w:tbl>
      <w:tblPr>
        <w:tblW w:w="0" w:type="auto"/>
        <w:tblLook w:val="00A0"/>
      </w:tblPr>
      <w:tblGrid>
        <w:gridCol w:w="2417"/>
        <w:gridCol w:w="6085"/>
      </w:tblGrid>
      <w:tr w:rsidR="00F25B0E" w:rsidRPr="009C469E" w:rsidTr="00DC292E">
        <w:tc>
          <w:tcPr>
            <w:tcW w:w="2417" w:type="dxa"/>
          </w:tcPr>
          <w:p w:rsidR="00F25B0E" w:rsidRPr="009C469E" w:rsidRDefault="00324D61" w:rsidP="00DC292E">
            <w:pPr>
              <w:spacing w:line="240" w:lineRule="auto"/>
              <w:jc w:val="right"/>
              <w:rPr>
                <w:b/>
                <w:bCs/>
                <w:sz w:val="20"/>
                <w:szCs w:val="20"/>
                <w:lang w:eastAsia="es-ES"/>
              </w:rPr>
            </w:pPr>
            <w:r>
              <w:rPr>
                <w:b/>
                <w:bCs/>
                <w:noProof/>
                <w:sz w:val="20"/>
                <w:szCs w:val="20"/>
                <w:lang w:eastAsia="es-ES"/>
              </w:rPr>
              <w:drawing>
                <wp:inline distT="0" distB="0" distL="0" distR="0">
                  <wp:extent cx="609600" cy="673210"/>
                  <wp:effectExtent l="19050" t="0" r="0" b="0"/>
                  <wp:docPr id="9" name="Picture 8" descr="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1.png"/>
                          <pic:cNvPicPr/>
                        </pic:nvPicPr>
                        <pic:blipFill>
                          <a:blip r:embed="rId19" cstate="print"/>
                          <a:stretch>
                            <a:fillRect/>
                          </a:stretch>
                        </pic:blipFill>
                        <pic:spPr>
                          <a:xfrm>
                            <a:off x="0" y="0"/>
                            <a:ext cx="609685" cy="673304"/>
                          </a:xfrm>
                          <a:prstGeom prst="rect">
                            <a:avLst/>
                          </a:prstGeom>
                        </pic:spPr>
                      </pic:pic>
                    </a:graphicData>
                  </a:graphic>
                </wp:inline>
              </w:drawing>
            </w:r>
          </w:p>
        </w:tc>
        <w:tc>
          <w:tcPr>
            <w:tcW w:w="6085" w:type="dxa"/>
          </w:tcPr>
          <w:p w:rsidR="00F25B0E" w:rsidRPr="009C469E" w:rsidRDefault="00F25B0E" w:rsidP="00DC292E">
            <w:pPr>
              <w:spacing w:line="240" w:lineRule="auto"/>
              <w:rPr>
                <w:b/>
                <w:bCs/>
                <w:sz w:val="20"/>
                <w:szCs w:val="20"/>
                <w:lang w:eastAsia="es-ES"/>
              </w:rPr>
            </w:pPr>
            <w:r w:rsidRPr="009C469E">
              <w:rPr>
                <w:i/>
                <w:iCs/>
                <w:sz w:val="20"/>
                <w:szCs w:val="20"/>
                <w:lang w:val="es-ES_tradnl" w:eastAsia="es-ES"/>
              </w:rPr>
              <w:t>Manuel</w:t>
            </w:r>
            <w:r>
              <w:rPr>
                <w:i/>
                <w:iCs/>
                <w:sz w:val="20"/>
                <w:szCs w:val="20"/>
                <w:lang w:val="es-ES_tradnl" w:eastAsia="es-ES"/>
              </w:rPr>
              <w:t xml:space="preserve"> </w:t>
            </w:r>
            <w:r w:rsidRPr="009C469E">
              <w:rPr>
                <w:i/>
                <w:iCs/>
                <w:sz w:val="20"/>
                <w:szCs w:val="20"/>
                <w:lang w:val="es-ES_tradnl" w:eastAsia="es-ES"/>
              </w:rPr>
              <w:t xml:space="preserve">dice, hay que sumar fracciones que son distintas, </w:t>
            </w:r>
            <w:r w:rsidRPr="00F0188F">
              <w:rPr>
                <w:iCs/>
                <w:sz w:val="20"/>
                <w:szCs w:val="20"/>
                <w:lang w:val="es-ES_tradnl" w:eastAsia="es-ES"/>
              </w:rPr>
              <w:t xml:space="preserve">[…] </w:t>
            </w:r>
            <w:r w:rsidRPr="009C469E">
              <w:rPr>
                <w:i/>
                <w:iCs/>
                <w:sz w:val="20"/>
                <w:szCs w:val="20"/>
                <w:lang w:val="es-ES_tradnl" w:eastAsia="es-ES"/>
              </w:rPr>
              <w:t xml:space="preserve">ha </w:t>
            </w:r>
            <w:r>
              <w:rPr>
                <w:i/>
                <w:iCs/>
                <w:sz w:val="20"/>
                <w:szCs w:val="20"/>
                <w:lang w:val="es-ES_tradnl" w:eastAsia="es-ES"/>
              </w:rPr>
              <w:t xml:space="preserve">hecho </w:t>
            </w:r>
            <w:r w:rsidRPr="009C469E">
              <w:rPr>
                <w:i/>
                <w:iCs/>
                <w:sz w:val="20"/>
                <w:szCs w:val="20"/>
                <w:lang w:val="es-ES_tradnl" w:eastAsia="es-ES"/>
              </w:rPr>
              <w:t xml:space="preserve">siete más tres diez. Luego él se ha acordado que multiplica todos los de abajo menos por el suyo y ha dicho, cuatro por diez cuarenta, dos por diez veinte y pongo el mismo denominador, y ha empezado a sumarlos. </w:t>
            </w:r>
          </w:p>
        </w:tc>
      </w:tr>
      <w:tr w:rsidR="00F25B0E" w:rsidRPr="009C469E" w:rsidTr="00DC292E">
        <w:tc>
          <w:tcPr>
            <w:tcW w:w="2417" w:type="dxa"/>
          </w:tcPr>
          <w:p w:rsidR="00F25B0E" w:rsidRPr="009C469E" w:rsidRDefault="00324D61" w:rsidP="00DC292E">
            <w:pPr>
              <w:spacing w:line="240" w:lineRule="auto"/>
              <w:jc w:val="right"/>
              <w:rPr>
                <w:sz w:val="20"/>
                <w:szCs w:val="20"/>
                <w:lang w:eastAsia="es-ES"/>
              </w:rPr>
            </w:pPr>
            <w:r>
              <w:rPr>
                <w:noProof/>
                <w:sz w:val="20"/>
                <w:szCs w:val="20"/>
                <w:lang w:eastAsia="es-ES"/>
              </w:rPr>
              <w:drawing>
                <wp:inline distT="0" distB="0" distL="0" distR="0">
                  <wp:extent cx="1019175" cy="258979"/>
                  <wp:effectExtent l="19050" t="0" r="9525" b="0"/>
                  <wp:docPr id="10" name="Picture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cstate="print">
                            <a:grayscl/>
                          </a:blip>
                          <a:stretch>
                            <a:fillRect/>
                          </a:stretch>
                        </pic:blipFill>
                        <pic:spPr>
                          <a:xfrm>
                            <a:off x="0" y="0"/>
                            <a:ext cx="1021836" cy="259655"/>
                          </a:xfrm>
                          <a:prstGeom prst="rect">
                            <a:avLst/>
                          </a:prstGeom>
                        </pic:spPr>
                      </pic:pic>
                    </a:graphicData>
                  </a:graphic>
                </wp:inline>
              </w:drawing>
            </w:r>
          </w:p>
          <w:p w:rsidR="00F25B0E" w:rsidRPr="009C469E" w:rsidRDefault="00324D61" w:rsidP="00DC292E">
            <w:pPr>
              <w:spacing w:line="240" w:lineRule="auto"/>
              <w:jc w:val="right"/>
              <w:rPr>
                <w:sz w:val="20"/>
                <w:szCs w:val="20"/>
                <w:lang w:eastAsia="es-ES"/>
              </w:rPr>
            </w:pPr>
            <w:r>
              <w:rPr>
                <w:noProof/>
                <w:sz w:val="20"/>
                <w:szCs w:val="20"/>
                <w:lang w:eastAsia="es-ES"/>
              </w:rPr>
              <w:drawing>
                <wp:inline distT="0" distB="0" distL="0" distR="0">
                  <wp:extent cx="1022547" cy="243039"/>
                  <wp:effectExtent l="19050" t="0" r="6153" b="0"/>
                  <wp:docPr id="11" name="Picture 1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grayscl/>
                          </a:blip>
                          <a:stretch>
                            <a:fillRect/>
                          </a:stretch>
                        </pic:blipFill>
                        <pic:spPr>
                          <a:xfrm>
                            <a:off x="0" y="0"/>
                            <a:ext cx="1038650" cy="246866"/>
                          </a:xfrm>
                          <a:prstGeom prst="rect">
                            <a:avLst/>
                          </a:prstGeom>
                        </pic:spPr>
                      </pic:pic>
                    </a:graphicData>
                  </a:graphic>
                </wp:inline>
              </w:drawing>
            </w:r>
          </w:p>
        </w:tc>
        <w:tc>
          <w:tcPr>
            <w:tcW w:w="6085" w:type="dxa"/>
          </w:tcPr>
          <w:p w:rsidR="00F25B0E" w:rsidRPr="009C469E" w:rsidRDefault="00F25B0E" w:rsidP="00DC292E">
            <w:pPr>
              <w:spacing w:line="240" w:lineRule="auto"/>
              <w:rPr>
                <w:i/>
                <w:iCs/>
                <w:sz w:val="20"/>
                <w:szCs w:val="20"/>
                <w:lang w:val="es-ES_tradnl" w:eastAsia="es-ES"/>
              </w:rPr>
            </w:pPr>
            <w:r w:rsidRPr="009C469E">
              <w:rPr>
                <w:i/>
                <w:iCs/>
                <w:sz w:val="20"/>
                <w:szCs w:val="20"/>
                <w:lang w:val="es-ES_tradnl" w:eastAsia="es-ES"/>
              </w:rPr>
              <w:t xml:space="preserve">Elena se lo ha estudiado de verdad y ha cogido y ha hecho lo siguiente. </w:t>
            </w:r>
            <w:r w:rsidRPr="00F0188F">
              <w:rPr>
                <w:iCs/>
                <w:sz w:val="20"/>
                <w:szCs w:val="20"/>
                <w:lang w:val="es-ES_tradnl" w:eastAsia="es-ES"/>
              </w:rPr>
              <w:t xml:space="preserve">[…] </w:t>
            </w:r>
            <w:r w:rsidRPr="009C469E">
              <w:rPr>
                <w:i/>
                <w:iCs/>
                <w:sz w:val="20"/>
                <w:szCs w:val="20"/>
                <w:lang w:val="es-ES_tradnl" w:eastAsia="es-ES"/>
              </w:rPr>
              <w:t>Cinco por dos diez, y había puesto ahí el diez, se ve</w:t>
            </w:r>
            <w:r>
              <w:rPr>
                <w:i/>
                <w:iCs/>
                <w:sz w:val="20"/>
                <w:szCs w:val="20"/>
                <w:lang w:val="es-ES_tradnl" w:eastAsia="es-ES"/>
              </w:rPr>
              <w:t xml:space="preserve"> ¿</w:t>
            </w:r>
            <w:r w:rsidRPr="009C469E">
              <w:rPr>
                <w:i/>
                <w:iCs/>
                <w:sz w:val="20"/>
                <w:szCs w:val="20"/>
                <w:lang w:val="es-ES_tradnl" w:eastAsia="es-ES"/>
              </w:rPr>
              <w:t>no?</w:t>
            </w:r>
          </w:p>
          <w:p w:rsidR="00F25B0E" w:rsidRPr="009C469E" w:rsidRDefault="00F25B0E" w:rsidP="00DC292E">
            <w:pPr>
              <w:spacing w:line="240" w:lineRule="auto"/>
              <w:rPr>
                <w:b/>
                <w:bCs/>
                <w:sz w:val="20"/>
                <w:szCs w:val="20"/>
                <w:lang w:eastAsia="es-ES"/>
              </w:rPr>
            </w:pPr>
            <w:r w:rsidRPr="009C469E">
              <w:rPr>
                <w:i/>
                <w:iCs/>
                <w:sz w:val="20"/>
                <w:szCs w:val="20"/>
                <w:lang w:val="es-ES_tradnl" w:eastAsia="es-ES"/>
              </w:rPr>
              <w:t>Porque ella sabía que para los denominadores tenía que multiplicar los denominadores. Cinco por tres quince y puso el quince.</w:t>
            </w:r>
          </w:p>
        </w:tc>
      </w:tr>
    </w:tbl>
    <w:p w:rsidR="00F25B0E" w:rsidRDefault="00F25B0E" w:rsidP="001C50F7">
      <w:pPr>
        <w:spacing w:before="240"/>
        <w:ind w:firstLine="567"/>
      </w:pPr>
      <w:r w:rsidRPr="00DC7EB7">
        <w:lastRenderedPageBreak/>
        <w:t>Por lo cual, apr</w:t>
      </w:r>
      <w:r>
        <w:t xml:space="preserve">eciamos que el profesor conoce distintos </w:t>
      </w:r>
      <w:r w:rsidRPr="00DC7EB7">
        <w:t>error</w:t>
      </w:r>
      <w:r>
        <w:t>es</w:t>
      </w:r>
      <w:r w:rsidRPr="00DC7EB7">
        <w:t>, por sus expresiones explícitas de que es un error común, como por la estrategia que propone para afrontarlo</w:t>
      </w:r>
      <w:r>
        <w:t>s.</w:t>
      </w:r>
    </w:p>
    <w:p w:rsidR="00355C24" w:rsidRPr="004D0B3B" w:rsidRDefault="00F25B0E" w:rsidP="00355C24">
      <w:pPr>
        <w:ind w:firstLine="567"/>
      </w:pPr>
      <w:r>
        <w:rPr>
          <w:lang w:eastAsia="es-ES"/>
        </w:rPr>
        <w:t>Otro indicar</w:t>
      </w:r>
      <w:r w:rsidR="00355C24" w:rsidRPr="004D0B3B">
        <w:rPr>
          <w:lang w:eastAsia="es-ES"/>
        </w:rPr>
        <w:t xml:space="preserve"> que se presenta con frecuencia a lo largo de las clases es </w:t>
      </w:r>
      <w:r w:rsidR="00355C24" w:rsidRPr="004D0B3B">
        <w:rPr>
          <w:i/>
          <w:iCs/>
          <w:lang w:eastAsia="es-ES"/>
        </w:rPr>
        <w:t>saber identificar la imagen de un concepto o inferirla en base a las respuestas de los estudiantes</w:t>
      </w:r>
      <w:r w:rsidR="00355C24" w:rsidRPr="004D0B3B">
        <w:rPr>
          <w:lang w:eastAsia="es-ES"/>
        </w:rPr>
        <w:t>.</w:t>
      </w:r>
      <w:r w:rsidR="00355C24" w:rsidRPr="00497086">
        <w:rPr>
          <w:lang w:eastAsia="es-ES"/>
        </w:rPr>
        <w:t xml:space="preserve"> </w:t>
      </w:r>
      <w:r w:rsidR="00355C24" w:rsidRPr="00497086">
        <w:t>Específicamente</w:t>
      </w:r>
      <w:r w:rsidR="00355C24" w:rsidRPr="00497086">
        <w:rPr>
          <w:lang w:eastAsia="es-ES"/>
        </w:rPr>
        <w:t>, el profesor conoce las formas en que</w:t>
      </w:r>
      <w:r w:rsidR="00DC7EB7">
        <w:rPr>
          <w:lang w:eastAsia="es-ES"/>
        </w:rPr>
        <w:t xml:space="preserve"> los alumnos</w:t>
      </w:r>
      <w:r w:rsidR="00355C24" w:rsidRPr="00497086">
        <w:rPr>
          <w:lang w:eastAsia="es-ES"/>
        </w:rPr>
        <w:t xml:space="preserve"> pueden interpretar los conceptos</w:t>
      </w:r>
      <w:r w:rsidR="00DC7EB7">
        <w:rPr>
          <w:lang w:eastAsia="es-ES"/>
        </w:rPr>
        <w:t xml:space="preserve"> estudiados, además</w:t>
      </w:r>
      <w:r w:rsidR="00355C24">
        <w:rPr>
          <w:lang w:eastAsia="es-ES"/>
        </w:rPr>
        <w:t xml:space="preserve"> percibe cuándo </w:t>
      </w:r>
      <w:r w:rsidR="00355C24" w:rsidRPr="00497086">
        <w:t>explican un ejercicio o un problema de forma incorrecta</w:t>
      </w:r>
      <w:r w:rsidR="00DC7EB7">
        <w:t>;</w:t>
      </w:r>
      <w:r w:rsidR="00355C24">
        <w:t xml:space="preserve"> demostrando</w:t>
      </w:r>
      <w:r w:rsidR="00DC7EB7">
        <w:t xml:space="preserve"> disposición para </w:t>
      </w:r>
      <w:r w:rsidR="00355C24" w:rsidRPr="00497086">
        <w:t>trabajar a partir del error</w:t>
      </w:r>
      <w:r w:rsidR="00355C24">
        <w:t xml:space="preserve">, de modo que los estudiantes den significado a las situaciones. Por ejemplo, </w:t>
      </w:r>
      <w:r w:rsidR="00355C24" w:rsidRPr="00497086">
        <w:t xml:space="preserve">cuando los </w:t>
      </w:r>
      <w:r w:rsidR="00355C24">
        <w:t xml:space="preserve">alumnos </w:t>
      </w:r>
      <w:r w:rsidR="00355C24" w:rsidRPr="00497086">
        <w:t>dan una respuesta incorrecta</w:t>
      </w:r>
      <w:r w:rsidR="00355C24">
        <w:t xml:space="preserve"> a la tarea “</w:t>
      </w:r>
      <w:r w:rsidR="00F0188F">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rsidR="00F0188F">
        <w:rPr>
          <w:rFonts w:eastAsiaTheme="minorEastAsia"/>
        </w:rPr>
        <w:t xml:space="preserve"> </w:t>
      </w:r>
      <w:r w:rsidR="00355C24" w:rsidRPr="009662A6">
        <w:t>de una clase son 15 alumnos</w:t>
      </w:r>
      <w:r w:rsidR="00355C24">
        <w:t>”, el profesor los orienta a que representen las cantidades mediante una representación figural, con la que puedan contrastar la validez de su respuesta.</w:t>
      </w:r>
    </w:p>
    <w:p w:rsidR="00355C24" w:rsidRDefault="00355C24" w:rsidP="00F25B0E">
      <w:pPr>
        <w:tabs>
          <w:tab w:val="left" w:pos="567"/>
        </w:tabs>
        <w:spacing w:before="240" w:after="120"/>
        <w:rPr>
          <w:b/>
          <w:bCs/>
        </w:rPr>
      </w:pPr>
      <w:r w:rsidRPr="00497086">
        <w:rPr>
          <w:b/>
          <w:bCs/>
        </w:rPr>
        <w:t>Conocimiento de la enseñanza de las matemáticas (KMT)</w:t>
      </w:r>
    </w:p>
    <w:p w:rsidR="00F25B0E" w:rsidRPr="00F25B0E" w:rsidRDefault="00355C24" w:rsidP="00F25B0E">
      <w:pPr>
        <w:tabs>
          <w:tab w:val="left" w:pos="567"/>
        </w:tabs>
      </w:pPr>
      <w:r w:rsidRPr="009662A6">
        <w:tab/>
      </w:r>
      <w:r>
        <w:t>En la enseñanza del tema se</w:t>
      </w:r>
      <w:r w:rsidRPr="009662A6">
        <w:t xml:space="preserve"> </w:t>
      </w:r>
      <w:r w:rsidRPr="009662A6">
        <w:rPr>
          <w:i/>
          <w:iCs/>
        </w:rPr>
        <w:t>presenta un repertorio de tareas que permiten adquirir o reforzar los conceptos matemáticos sobre las fracciones</w:t>
      </w:r>
      <w:r w:rsidRPr="009662A6">
        <w:t xml:space="preserve">. </w:t>
      </w:r>
      <w:r w:rsidR="00F25B0E">
        <w:t xml:space="preserve">Por </w:t>
      </w:r>
      <w:r w:rsidRPr="009662A6">
        <w:t xml:space="preserve">ejemplo, para enfatizar la idea de división igualitaria, el profesor presenta tareas de dividir diversas figuras en partes de igual tamaño, mediante pasos que atienden a dos aspectos, el tamaño –en relación </w:t>
      </w:r>
      <w:r w:rsidR="00AD5BBB">
        <w:t>con</w:t>
      </w:r>
      <w:r w:rsidRPr="009662A6">
        <w:t xml:space="preserve"> alguna magnitud, preferentemente la superficie</w:t>
      </w:r>
      <w:r>
        <w:t xml:space="preserve"> </w:t>
      </w:r>
      <w:r w:rsidRPr="009662A6">
        <w:t>–, y la forma. Primero, presenta una actividad donde divide una hoja en dos partes de igual tamaño y forma, luego una parte la divide en dos partes de igual tamaño y forma, y la otra en trozos de distinto tamaño y forma. La actividad conlleva que cada parte de igual tamaño y forma representa</w:t>
      </w:r>
      <w:r>
        <w:t xml:space="preserve"> </w:t>
      </w:r>
      <w:r w:rsidRPr="009662A6">
        <w:t>una “fracción”, mientras las partes de distinto tamaño y forma indican solo una “división”</w:t>
      </w:r>
      <w:r>
        <w:t xml:space="preserve"> (</w:t>
      </w:r>
      <w:r w:rsidRPr="009662A6">
        <w:t>en palabras del profesor</w:t>
      </w:r>
      <w:r>
        <w:t>)</w:t>
      </w:r>
      <w:r w:rsidRPr="009662A6">
        <w:t>. Continúan el trabajo dividiendo diversas figuras en partes de igual tamaño y forma, y luego de igual tamaño y distinta forma, con lo que refuerza las nociones de “fraccionar” y “dividir”.</w:t>
      </w:r>
      <w:r w:rsidR="00F25B0E">
        <w:t xml:space="preserve"> Empleando la idea de fraccionar </w:t>
      </w:r>
      <w:r w:rsidR="00F25B0E" w:rsidRPr="00F25B0E">
        <w:rPr>
          <w:color w:val="000000" w:themeColor="text1"/>
        </w:rPr>
        <w:t xml:space="preserve">para la división </w:t>
      </w:r>
      <w:r w:rsidR="00F25B0E" w:rsidRPr="00F25B0E">
        <w:rPr>
          <w:color w:val="000000" w:themeColor="text1"/>
          <w:lang w:eastAsia="es-ES"/>
        </w:rPr>
        <w:t>igualitaria (representa la misma cantidad), mientras la noción de dividir para la acción de partir o separar en partes no necesariamente iguales</w:t>
      </w:r>
      <w:r w:rsidR="00F25B0E" w:rsidRPr="00F25B0E">
        <w:rPr>
          <w:color w:val="000000" w:themeColor="text1"/>
        </w:rPr>
        <w:t xml:space="preserve">. </w:t>
      </w:r>
      <w:r w:rsidR="00F25B0E" w:rsidRPr="00F25B0E">
        <w:rPr>
          <w:color w:val="000000" w:themeColor="text1"/>
          <w:lang w:eastAsia="es-ES"/>
        </w:rPr>
        <w:t>De este modo emplean la expresión “fraccionar” como sinónimo de “dividir una figura en partes iguales o congruentes”.</w:t>
      </w:r>
    </w:p>
    <w:p w:rsidR="00355C24" w:rsidRDefault="00F25B0E" w:rsidP="00B91FAF">
      <w:pPr>
        <w:tabs>
          <w:tab w:val="left" w:pos="567"/>
        </w:tabs>
      </w:pPr>
      <w:r>
        <w:tab/>
        <w:t>Las figuras que dividen</w:t>
      </w:r>
      <w:r w:rsidR="00355C24">
        <w:t xml:space="preserve"> </w:t>
      </w:r>
      <w:r w:rsidR="00355C24" w:rsidRPr="009662A6">
        <w:t>no son todas sencillas de fraccionar</w:t>
      </w:r>
      <w:r w:rsidR="00355C24">
        <w:t xml:space="preserve"> (</w:t>
      </w:r>
      <w:r w:rsidR="00324D61">
        <w:rPr>
          <w:noProof/>
          <w:lang w:eastAsia="es-ES"/>
        </w:rPr>
        <w:drawing>
          <wp:inline distT="0" distB="0" distL="0" distR="0">
            <wp:extent cx="219164" cy="219164"/>
            <wp:effectExtent l="19050" t="0" r="9436" b="0"/>
            <wp:docPr id="13" name="Picture 12"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22" cstate="print"/>
                    <a:stretch>
                      <a:fillRect/>
                    </a:stretch>
                  </pic:blipFill>
                  <pic:spPr>
                    <a:xfrm>
                      <a:off x="0" y="0"/>
                      <a:ext cx="219164" cy="219164"/>
                    </a:xfrm>
                    <a:prstGeom prst="rect">
                      <a:avLst/>
                    </a:prstGeom>
                  </pic:spPr>
                </pic:pic>
              </a:graphicData>
            </a:graphic>
          </wp:inline>
        </w:drawing>
      </w:r>
      <w:r w:rsidR="00355C24">
        <w:t xml:space="preserve">, dividir en cuatro partes de igual forma y tamaño) y van aumentando la complejidad en el establecimiento de </w:t>
      </w:r>
      <w:r w:rsidR="00355C24" w:rsidRPr="009662A6">
        <w:t>partes de igual forma y área.</w:t>
      </w:r>
    </w:p>
    <w:p w:rsidR="00355C24" w:rsidRDefault="00355C24" w:rsidP="00355C24">
      <w:pPr>
        <w:ind w:firstLine="567"/>
        <w:rPr>
          <w:color w:val="000000" w:themeColor="text1"/>
          <w:lang w:val="es-ES_tradnl"/>
        </w:rPr>
      </w:pPr>
      <w:r w:rsidRPr="00B91FAF">
        <w:rPr>
          <w:color w:val="000000" w:themeColor="text1"/>
        </w:rPr>
        <w:t>También e</w:t>
      </w:r>
      <w:r w:rsidRPr="00B91FAF">
        <w:rPr>
          <w:color w:val="000000" w:themeColor="text1"/>
          <w:lang w:val="es-ES_tradnl"/>
        </w:rPr>
        <w:t xml:space="preserve">l profesor presenta tareas en contextos concretos, aludiendo al dinero (euros), en problemas de fraccionamiento, permitiendo resolverlas de manera intuitiva, dando sentido </w:t>
      </w:r>
      <w:r w:rsidRPr="00B91FAF">
        <w:rPr>
          <w:color w:val="000000" w:themeColor="text1"/>
          <w:lang w:val="es-ES_tradnl"/>
        </w:rPr>
        <w:lastRenderedPageBreak/>
        <w:t>a la idea de fracción operador. Se observa, en las primeras sesiones de clase, que las tareas llevan a los estudiantes a relacionar conceptos, procedimientos y darles significados. Sin embargo, en las últimas clases, donde se enseña</w:t>
      </w:r>
      <w:r w:rsidR="00B91FAF">
        <w:rPr>
          <w:color w:val="000000" w:themeColor="text1"/>
          <w:lang w:val="es-ES_tradnl"/>
        </w:rPr>
        <w:t>n</w:t>
      </w:r>
      <w:r w:rsidRPr="00B91FAF">
        <w:rPr>
          <w:color w:val="000000" w:themeColor="text1"/>
          <w:lang w:val="es-ES_tradnl"/>
        </w:rPr>
        <w:t xml:space="preserve"> las operaciones con fracciones, prevalecen las tareas de reproducción, es decir, se busca que los estudiantes recuerden y demuestren que dominan los procedimientos de cálculo.</w:t>
      </w:r>
    </w:p>
    <w:p w:rsidR="00355C24" w:rsidRDefault="00B91FAF" w:rsidP="00355C24">
      <w:pPr>
        <w:ind w:firstLine="567"/>
      </w:pPr>
      <w:r>
        <w:t>Sobre las representaciones, i</w:t>
      </w:r>
      <w:r w:rsidR="00355C24">
        <w:t>ntroduce la suma y la resta de fracciones con igual denominador mediante tareas que utilizan la representación figural, que conlleva juntar o quitar las partes para formar un total, es decir tareas que en las que su</w:t>
      </w:r>
      <w:r>
        <w:t>byace un planteamiento directo (</w:t>
      </w:r>
      <w:r w:rsidR="00355C24">
        <w:t>conocen las partes o cantidades y se pide el total</w:t>
      </w:r>
      <w:r>
        <w:t>)</w:t>
      </w:r>
      <w:r w:rsidR="00355C24">
        <w:t xml:space="preserve">. Posteriormente, el trabajo se desvincula de la representación figural centrándose únicamente en los procedimientos de cálculo con las representaciones </w:t>
      </w:r>
      <w:r w:rsidR="006B6F9F">
        <w:t>simbólicas</w:t>
      </w:r>
      <w:r w:rsidR="00355C24">
        <w:t>,</w:t>
      </w:r>
      <w:r w:rsidR="00355C24" w:rsidRPr="008021D3">
        <w:t xml:space="preserve"> </w:t>
      </w:r>
      <w:r w:rsidR="00355C24" w:rsidRPr="008021D3">
        <w:rPr>
          <w:lang w:val="es-CL"/>
        </w:rPr>
        <w:t xml:space="preserve">asociado a diferentes </w:t>
      </w:r>
      <w:r w:rsidR="00355C24">
        <w:rPr>
          <w:lang w:val="es-CL"/>
        </w:rPr>
        <w:t xml:space="preserve">métodos de cálculo: </w:t>
      </w:r>
      <w:r w:rsidR="00355C24">
        <w:t>buscando</w:t>
      </w:r>
      <w:r w:rsidR="00355C24" w:rsidRPr="00497086">
        <w:t xml:space="preserve"> fracciones equivalentes</w:t>
      </w:r>
      <w:r w:rsidR="00355C24">
        <w:t>,</w:t>
      </w:r>
      <w:r w:rsidR="00355C24" w:rsidRPr="00497086">
        <w:t xml:space="preserve"> productos cruzados</w:t>
      </w:r>
      <w:r w:rsidR="00355C24" w:rsidRPr="006C6DFF">
        <w:t xml:space="preserve"> </w:t>
      </w:r>
      <w:r w:rsidR="00355C24">
        <w:t xml:space="preserve">y </w:t>
      </w:r>
      <w:r w:rsidR="00355C24" w:rsidRPr="00497086">
        <w:t>calculando el mínimo común múltiplo</w:t>
      </w:r>
      <w:r w:rsidR="00355C24">
        <w:t>. Aunque se presentan tres procedimientos para sumar fracciones, prevalece la intención operatoria</w:t>
      </w:r>
      <w:r w:rsidR="00355C24" w:rsidRPr="006C6DFF">
        <w:rPr>
          <w:lang w:val="es-CL"/>
        </w:rPr>
        <w:t>. Para el caso de la multiplicación y división de fracciones</w:t>
      </w:r>
      <w:r w:rsidR="00355C24">
        <w:rPr>
          <w:lang w:val="es-CL"/>
        </w:rPr>
        <w:t>,</w:t>
      </w:r>
      <w:r w:rsidR="00355C24" w:rsidRPr="006C6DFF">
        <w:rPr>
          <w:lang w:val="es-CL"/>
        </w:rPr>
        <w:t xml:space="preserve"> que envuelven una c</w:t>
      </w:r>
      <w:r w:rsidR="00355C24">
        <w:rPr>
          <w:lang w:val="es-CL"/>
        </w:rPr>
        <w:t>omplejidad conceptual superior a la suma y resta,</w:t>
      </w:r>
      <w:r w:rsidR="00355C24" w:rsidRPr="006C6DFF">
        <w:rPr>
          <w:lang w:val="es-CL"/>
        </w:rPr>
        <w:t xml:space="preserve"> </w:t>
      </w:r>
      <w:r w:rsidR="00355C24">
        <w:rPr>
          <w:lang w:val="es-CL"/>
        </w:rPr>
        <w:t xml:space="preserve">el trabajo se centra igualmente en los procedimientos. </w:t>
      </w:r>
      <w:r>
        <w:t xml:space="preserve">Para el caso de la división de </w:t>
      </w:r>
      <w:r w:rsidR="00355C24">
        <w:t>fracciones refuerza la idea de multiplicar en cruz (“hacer el</w:t>
      </w:r>
      <w:r w:rsidR="00355C24" w:rsidRPr="00C00D7D">
        <w:t xml:space="preserve"> dibujito</w:t>
      </w:r>
      <w:r w:rsidR="00355C24">
        <w:t>”, las líneas que indican el orden de las operaciones).</w:t>
      </w:r>
    </w:p>
    <w:p w:rsidR="00355C24" w:rsidRDefault="00355C24" w:rsidP="00355C24">
      <w:pPr>
        <w:ind w:firstLine="567"/>
      </w:pPr>
      <w:r>
        <w:t xml:space="preserve">Sobre </w:t>
      </w:r>
      <w:r>
        <w:rPr>
          <w:i/>
          <w:iCs/>
        </w:rPr>
        <w:t xml:space="preserve">saber elegir </w:t>
      </w:r>
      <w:r w:rsidRPr="009662A6">
        <w:rPr>
          <w:i/>
          <w:iCs/>
        </w:rPr>
        <w:t>los sistemas de representación</w:t>
      </w:r>
      <w:r>
        <w:t xml:space="preserve"> </w:t>
      </w:r>
      <w:r w:rsidRPr="00EC7C0D">
        <w:t>para la enseñanza de los contenidos</w:t>
      </w:r>
      <w:r>
        <w:t>, observamos que el profesor contantemente emplea la representación verbal, simbólica y figural, y establece relaciones entre ellas. Así, la relación entre las distintas representaciones ayuda a los estudiantes a comprender las tareas, dado que a veces la formulación sólo verbal o simbólica no lleva a una correcta solución. Por ejemplo, en la tarea “[…] 15 niños han votado que sí y representa tres quintos de la clase, ¿cuántos niños hay en total en la clase?”, que envuelve el significado de fracción como operador, la mayoría de los estudiantes calcularon “</w:t>
      </w:r>
      <m:oMath>
        <m:f>
          <m:fPr>
            <m:ctrlPr>
              <w:rPr>
                <w:rFonts w:ascii="Cambria Math" w:hAnsi="Cambria Math"/>
                <w:i/>
                <w:szCs w:val="24"/>
              </w:rPr>
            </m:ctrlPr>
          </m:fPr>
          <m:num>
            <m:r>
              <w:rPr>
                <w:rFonts w:ascii="Cambria Math" w:hAnsi="Cambria Math"/>
                <w:szCs w:val="24"/>
              </w:rPr>
              <m:t>3</m:t>
            </m:r>
          </m:num>
          <m:den>
            <m:r>
              <w:rPr>
                <w:rFonts w:ascii="Cambria Math" w:hAnsi="Cambria Math"/>
                <w:szCs w:val="24"/>
              </w:rPr>
              <m:t>5</m:t>
            </m:r>
          </m:den>
        </m:f>
        <m:r>
          <w:rPr>
            <w:rFonts w:ascii="Cambria Math" w:hAnsi="Cambria Math"/>
            <w:szCs w:val="24"/>
          </w:rPr>
          <m:t xml:space="preserve"> de 15</m:t>
        </m:r>
      </m:oMath>
      <w:r w:rsidR="00F0188F">
        <w:rPr>
          <w:szCs w:val="24"/>
        </w:rPr>
        <w:t>”</w:t>
      </w:r>
      <w:r w:rsidR="005E3AC4" w:rsidRPr="00C30546">
        <w:fldChar w:fldCharType="begin"/>
      </w:r>
      <w:r w:rsidRPr="00C30546">
        <w:instrText xml:space="preserve"> QUOTE </w:instrText>
      </w:r>
      <w:r>
        <w:rPr>
          <w:noProof/>
          <w:lang w:eastAsia="es-ES"/>
        </w:rPr>
        <w:drawing>
          <wp:inline distT="0" distB="0" distL="0" distR="0">
            <wp:extent cx="523875" cy="28575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523875" cy="285750"/>
                    </a:xfrm>
                    <a:prstGeom prst="rect">
                      <a:avLst/>
                    </a:prstGeom>
                    <a:noFill/>
                    <a:ln w="9525">
                      <a:noFill/>
                      <a:miter lim="800000"/>
                      <a:headEnd/>
                      <a:tailEnd/>
                    </a:ln>
                  </pic:spPr>
                </pic:pic>
              </a:graphicData>
            </a:graphic>
          </wp:inline>
        </w:drawing>
      </w:r>
      <w:r w:rsidRPr="00C30546">
        <w:instrText xml:space="preserve"> </w:instrText>
      </w:r>
      <w:r w:rsidR="005E3AC4" w:rsidRPr="00C30546">
        <w:fldChar w:fldCharType="end"/>
      </w:r>
      <w:r>
        <w:t>. Esto llevó al profesor a solicitar que representaran la situación mediante un dibujo (figura), vincula</w:t>
      </w:r>
      <w:r w:rsidR="003152B5">
        <w:t>ndo distintas representaciones</w:t>
      </w:r>
      <w:r w:rsidR="0072643C">
        <w:t>, como se ilustra en la figura 4.</w:t>
      </w:r>
    </w:p>
    <w:tbl>
      <w:tblPr>
        <w:tblStyle w:val="TableGrid"/>
        <w:tblW w:w="0" w:type="auto"/>
        <w:jc w:val="center"/>
        <w:tblInd w:w="1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0"/>
        <w:gridCol w:w="1276"/>
        <w:gridCol w:w="2268"/>
      </w:tblGrid>
      <w:tr w:rsidR="003152B5" w:rsidRPr="0072643C" w:rsidTr="004C0F97">
        <w:trPr>
          <w:trHeight w:val="507"/>
          <w:jc w:val="center"/>
        </w:trPr>
        <w:tc>
          <w:tcPr>
            <w:tcW w:w="1600" w:type="dxa"/>
            <w:tcBorders>
              <w:top w:val="single" w:sz="4" w:space="0" w:color="auto"/>
              <w:left w:val="single" w:sz="4" w:space="0" w:color="auto"/>
              <w:bottom w:val="single" w:sz="4" w:space="0" w:color="auto"/>
            </w:tcBorders>
            <w:vAlign w:val="center"/>
          </w:tcPr>
          <w:p w:rsidR="003152B5" w:rsidRPr="0072643C" w:rsidRDefault="003152B5" w:rsidP="0072643C">
            <w:pPr>
              <w:pStyle w:val="Vietas"/>
              <w:numPr>
                <w:ilvl w:val="0"/>
                <w:numId w:val="0"/>
              </w:numPr>
              <w:tabs>
                <w:tab w:val="clear" w:pos="284"/>
              </w:tabs>
              <w:spacing w:after="0" w:line="240" w:lineRule="auto"/>
              <w:jc w:val="center"/>
              <w:rPr>
                <w:sz w:val="20"/>
                <w:szCs w:val="20"/>
              </w:rPr>
            </w:pPr>
            <w:r w:rsidRPr="0072643C">
              <w:rPr>
                <w:sz w:val="20"/>
                <w:szCs w:val="20"/>
              </w:rPr>
              <w:t>Tres quintos de la clase son 15</w:t>
            </w:r>
          </w:p>
          <w:p w:rsidR="003152B5" w:rsidRPr="0072643C" w:rsidRDefault="003152B5" w:rsidP="0072643C">
            <w:pPr>
              <w:spacing w:line="240" w:lineRule="auto"/>
              <w:jc w:val="center"/>
              <w:rPr>
                <w:sz w:val="20"/>
              </w:rPr>
            </w:pPr>
          </w:p>
        </w:tc>
        <w:tc>
          <w:tcPr>
            <w:tcW w:w="1276" w:type="dxa"/>
            <w:tcBorders>
              <w:top w:val="single" w:sz="4" w:space="0" w:color="auto"/>
              <w:bottom w:val="single" w:sz="4" w:space="0" w:color="auto"/>
            </w:tcBorders>
            <w:vAlign w:val="center"/>
          </w:tcPr>
          <w:p w:rsidR="003152B5" w:rsidRPr="0072643C" w:rsidRDefault="00324D61" w:rsidP="0072643C">
            <w:pPr>
              <w:spacing w:line="240" w:lineRule="auto"/>
              <w:jc w:val="center"/>
              <w:rPr>
                <w:sz w:val="20"/>
              </w:rPr>
            </w:pPr>
            <w:r>
              <w:rPr>
                <w:noProof/>
                <w:sz w:val="20"/>
              </w:rPr>
              <w:drawing>
                <wp:inline distT="0" distB="0" distL="0" distR="0">
                  <wp:extent cx="447738" cy="390580"/>
                  <wp:effectExtent l="19050" t="0" r="9462" b="0"/>
                  <wp:docPr id="15" name="Picture 14" descr="t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ta.png"/>
                          <pic:cNvPicPr/>
                        </pic:nvPicPr>
                        <pic:blipFill>
                          <a:blip r:embed="rId24" cstate="print"/>
                          <a:stretch>
                            <a:fillRect/>
                          </a:stretch>
                        </pic:blipFill>
                        <pic:spPr>
                          <a:xfrm>
                            <a:off x="0" y="0"/>
                            <a:ext cx="447738" cy="390580"/>
                          </a:xfrm>
                          <a:prstGeom prst="rect">
                            <a:avLst/>
                          </a:prstGeom>
                        </pic:spPr>
                      </pic:pic>
                    </a:graphicData>
                  </a:graphic>
                </wp:inline>
              </w:drawing>
            </w:r>
          </w:p>
        </w:tc>
        <w:tc>
          <w:tcPr>
            <w:tcW w:w="2268" w:type="dxa"/>
            <w:tcBorders>
              <w:top w:val="single" w:sz="4" w:space="0" w:color="auto"/>
              <w:bottom w:val="single" w:sz="4" w:space="0" w:color="auto"/>
              <w:right w:val="single" w:sz="4" w:space="0" w:color="auto"/>
            </w:tcBorders>
            <w:vAlign w:val="center"/>
          </w:tcPr>
          <w:p w:rsidR="003152B5" w:rsidRPr="0072643C" w:rsidRDefault="00324D61" w:rsidP="0072643C">
            <w:pPr>
              <w:spacing w:line="240" w:lineRule="auto"/>
              <w:jc w:val="center"/>
              <w:rPr>
                <w:sz w:val="20"/>
              </w:rPr>
            </w:pPr>
            <w:r>
              <w:rPr>
                <w:noProof/>
                <w:sz w:val="20"/>
              </w:rPr>
              <w:drawing>
                <wp:inline distT="0" distB="0" distL="0" distR="0">
                  <wp:extent cx="819264" cy="342948"/>
                  <wp:effectExtent l="19050" t="0" r="0" b="0"/>
                  <wp:docPr id="16" name="Picture 1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5" cstate="print"/>
                          <a:stretch>
                            <a:fillRect/>
                          </a:stretch>
                        </pic:blipFill>
                        <pic:spPr>
                          <a:xfrm>
                            <a:off x="0" y="0"/>
                            <a:ext cx="819264" cy="342948"/>
                          </a:xfrm>
                          <a:prstGeom prst="rect">
                            <a:avLst/>
                          </a:prstGeom>
                        </pic:spPr>
                      </pic:pic>
                    </a:graphicData>
                  </a:graphic>
                </wp:inline>
              </w:drawing>
            </w:r>
          </w:p>
        </w:tc>
      </w:tr>
      <w:tr w:rsidR="0072643C" w:rsidRPr="0072643C" w:rsidTr="004C0F97">
        <w:trPr>
          <w:trHeight w:val="231"/>
          <w:jc w:val="center"/>
        </w:trPr>
        <w:tc>
          <w:tcPr>
            <w:tcW w:w="5144" w:type="dxa"/>
            <w:gridSpan w:val="3"/>
            <w:tcBorders>
              <w:top w:val="single" w:sz="4" w:space="0" w:color="auto"/>
            </w:tcBorders>
            <w:vAlign w:val="center"/>
          </w:tcPr>
          <w:p w:rsidR="0072643C" w:rsidRPr="0072643C" w:rsidRDefault="0072643C" w:rsidP="0072643C">
            <w:pPr>
              <w:spacing w:before="120" w:line="240" w:lineRule="auto"/>
              <w:jc w:val="center"/>
              <w:rPr>
                <w:sz w:val="20"/>
              </w:rPr>
            </w:pPr>
            <w:r w:rsidRPr="00C70D69">
              <w:rPr>
                <w:b/>
                <w:bCs/>
                <w:sz w:val="20"/>
              </w:rPr>
              <w:t xml:space="preserve">Figura </w:t>
            </w:r>
            <w:r>
              <w:rPr>
                <w:b/>
                <w:bCs/>
                <w:sz w:val="20"/>
              </w:rPr>
              <w:t>4</w:t>
            </w:r>
            <w:r w:rsidRPr="00C70D69">
              <w:rPr>
                <w:sz w:val="20"/>
              </w:rPr>
              <w:t xml:space="preserve">- </w:t>
            </w:r>
            <w:r>
              <w:rPr>
                <w:sz w:val="20"/>
              </w:rPr>
              <w:t>Representaciones empleadas en clase</w:t>
            </w:r>
          </w:p>
        </w:tc>
      </w:tr>
    </w:tbl>
    <w:p w:rsidR="00355C24" w:rsidRDefault="001C50F7" w:rsidP="001C50F7">
      <w:pPr>
        <w:pStyle w:val="Vietas"/>
        <w:numPr>
          <w:ilvl w:val="0"/>
          <w:numId w:val="0"/>
        </w:numPr>
        <w:tabs>
          <w:tab w:val="clear" w:pos="284"/>
          <w:tab w:val="left" w:pos="567"/>
        </w:tabs>
        <w:spacing w:before="240" w:after="0"/>
      </w:pPr>
      <w:r>
        <w:rPr>
          <w:lang w:val="es-ES_tradnl"/>
        </w:rPr>
        <w:tab/>
      </w:r>
      <w:r w:rsidR="00355C24" w:rsidRPr="009662A6">
        <w:rPr>
          <w:lang w:val="es-ES_tradnl"/>
        </w:rPr>
        <w:t xml:space="preserve">A lo largo de las sesiones </w:t>
      </w:r>
      <w:r w:rsidR="00355C24" w:rsidRPr="009662A6">
        <w:rPr>
          <w:i/>
          <w:iCs/>
          <w:lang w:val="es-ES_tradnl"/>
        </w:rPr>
        <w:t>los materiales y recursos que se emplean son</w:t>
      </w:r>
      <w:r w:rsidR="00355C24" w:rsidRPr="009662A6">
        <w:rPr>
          <w:lang w:val="es-ES_tradnl"/>
        </w:rPr>
        <w:t xml:space="preserve"> diversos, como el papel para ilustrar cuando las partes de una figura tienen el mismo tamaño</w:t>
      </w:r>
      <w:r w:rsidR="00355C24" w:rsidRPr="009662A6">
        <w:t>. Para trabajar la fracción como operador (fracción de una cantidad)</w:t>
      </w:r>
      <w:r w:rsidR="006B6F9F">
        <w:t xml:space="preserve"> emplea</w:t>
      </w:r>
      <w:r w:rsidR="00355C24" w:rsidRPr="009662A6">
        <w:t xml:space="preserve"> fichas de colores (cantidades discretas). </w:t>
      </w:r>
      <w:r w:rsidR="00355C24" w:rsidRPr="009662A6">
        <w:rPr>
          <w:lang w:val="es-ES_tradnl"/>
        </w:rPr>
        <w:t xml:space="preserve">También </w:t>
      </w:r>
      <w:r w:rsidR="006B6F9F" w:rsidRPr="009662A6">
        <w:rPr>
          <w:lang w:val="es-ES_tradnl"/>
        </w:rPr>
        <w:t>utiliza</w:t>
      </w:r>
      <w:r w:rsidR="00355C24" w:rsidRPr="009662A6">
        <w:rPr>
          <w:lang w:val="es-ES_tradnl"/>
        </w:rPr>
        <w:t xml:space="preserve"> recursos tecnológicos como las hojas </w:t>
      </w:r>
      <w:r w:rsidR="006B6F9F">
        <w:t>de Excel</w:t>
      </w:r>
      <w:r w:rsidR="00F83FA4">
        <w:t xml:space="preserve"> (función</w:t>
      </w:r>
      <w:r w:rsidR="006B6F9F">
        <w:t xml:space="preserve"> </w:t>
      </w:r>
      <w:r w:rsidR="00F83FA4" w:rsidRPr="006B6F9F">
        <w:rPr>
          <w:i/>
        </w:rPr>
        <w:t xml:space="preserve">mínimo </w:t>
      </w:r>
      <w:r w:rsidR="00F83FA4" w:rsidRPr="006B6F9F">
        <w:rPr>
          <w:i/>
        </w:rPr>
        <w:lastRenderedPageBreak/>
        <w:t>común múltiplo</w:t>
      </w:r>
      <w:r w:rsidR="00F83FA4">
        <w:t>) que permite calcular el mínimo común múltiplo de varios números.</w:t>
      </w:r>
      <w:r w:rsidR="00355C24" w:rsidRPr="009662A6">
        <w:t xml:space="preserve"> Esta herramienta </w:t>
      </w:r>
      <w:r w:rsidR="00355C24">
        <w:t>ayuda a</w:t>
      </w:r>
      <w:r w:rsidR="00355C24" w:rsidRPr="009662A6">
        <w:t xml:space="preserve"> comprobar los ejercicios que han realizado con papel y lápiz.</w:t>
      </w:r>
    </w:p>
    <w:p w:rsidR="00B91FAF" w:rsidRDefault="00B91FAF" w:rsidP="00B91FAF">
      <w:pPr>
        <w:ind w:firstLine="567"/>
      </w:pPr>
      <w:r w:rsidRPr="00212D00">
        <w:t xml:space="preserve">En general, en cada clase observamos un repertorio de tareas </w:t>
      </w:r>
      <w:r>
        <w:t xml:space="preserve">que permiten introducir o reforzar algún concepto, cambiar de representaciones, reforzar o ejercitar los procedimientos. Así podemos inferir que la enseñanza está organizada en las siguientes fases: a) puesta en común de las soluciones de las tareas dejadas en la clase anterior, b) resolución de tareas que implican trabajar un concepto o un procedimiento, c) refuerzo de las ideas básicas, introducción de conceptos o procedimientos, y d) repaso y ejercitación de lo enseñado. </w:t>
      </w:r>
    </w:p>
    <w:p w:rsidR="00355C24" w:rsidRDefault="00355C24" w:rsidP="00B91FAF">
      <w:pPr>
        <w:pStyle w:val="Vietas"/>
        <w:numPr>
          <w:ilvl w:val="0"/>
          <w:numId w:val="0"/>
        </w:numPr>
        <w:spacing w:before="240" w:after="120"/>
        <w:rPr>
          <w:b/>
          <w:bCs/>
        </w:rPr>
      </w:pPr>
      <w:r w:rsidRPr="009662A6">
        <w:rPr>
          <w:b/>
          <w:bCs/>
        </w:rPr>
        <w:t>Conclusiones</w:t>
      </w:r>
      <w:r>
        <w:rPr>
          <w:b/>
          <w:bCs/>
        </w:rPr>
        <w:t xml:space="preserve"> </w:t>
      </w:r>
    </w:p>
    <w:p w:rsidR="00355C24" w:rsidRDefault="00355C24" w:rsidP="00355C24">
      <w:pPr>
        <w:ind w:firstLine="567"/>
      </w:pPr>
      <w:r>
        <w:t>Una idea central que surge, del análisis de las sesiones de clase, es que el profesor enseña los números racionales como números fraccionarios. La enseñanza del contenido se desvincula de los aspectos matemáticos formales y se centra en dar sentido a la representación fraccionaria del número racional, según distintos significados. Explícitamente</w:t>
      </w:r>
      <w:r w:rsidR="00D70C57">
        <w:t xml:space="preserve"> el profesor</w:t>
      </w:r>
      <w:r>
        <w:t xml:space="preserve"> trabaja la fracción como parte- todo y operador y en alguna ocasión alude al significado de fracción como cociente. Predomina el significado de parte-todo en la conceptualización de la facción, especialmente en situaciones que llevan a pasar de la representación figural a la simbólica (expresar con una fracción las partes pintadas), complementando con tareas que envuelven trabajar distintas magnitudes (longitud, superficie), identificar la unidad, completar la unidad, entre otras. </w:t>
      </w:r>
    </w:p>
    <w:p w:rsidR="00DC292E" w:rsidRDefault="00355C24" w:rsidP="00355C24">
      <w:pPr>
        <w:ind w:firstLine="567"/>
      </w:pPr>
      <w:r>
        <w:t>El significado de fracción como parte-todo se conecta con el significado de</w:t>
      </w:r>
      <w:r w:rsidRPr="009662A6">
        <w:t xml:space="preserve"> fracción</w:t>
      </w:r>
      <w:r>
        <w:t xml:space="preserve"> como operador; aunque, como destacan Escolano y </w:t>
      </w:r>
      <w:proofErr w:type="spellStart"/>
      <w:r>
        <w:t>Gairín</w:t>
      </w:r>
      <w:proofErr w:type="spellEnd"/>
      <w:r>
        <w:t xml:space="preserve"> (2005), la relación parte- todo no tiene significado como operador (p. 22). Sin embargo, el profesor, a partir de la relación que establece entre dos números naturales y la presentación gráfica (fracción como parte- todo), da significado a las operaciones (multiplicar y dividir) que impone la función racional. Además, esto permite considerar que el todo o unidad puede ser una cantidad discreta. </w:t>
      </w:r>
      <w:r w:rsidRPr="00B91FAF">
        <w:rPr>
          <w:color w:val="000000" w:themeColor="text1"/>
        </w:rPr>
        <w:t>En el caso de</w:t>
      </w:r>
      <w:r w:rsidR="00B91FAF">
        <w:rPr>
          <w:color w:val="000000" w:themeColor="text1"/>
        </w:rPr>
        <w:t>l</w:t>
      </w:r>
      <w:r w:rsidRPr="00B91FAF">
        <w:rPr>
          <w:color w:val="000000" w:themeColor="text1"/>
        </w:rPr>
        <w:t xml:space="preserve"> fraccionamiento, propone al menos dos formas:</w:t>
      </w:r>
      <w:r w:rsidR="00F83FA4" w:rsidRPr="00B91FAF">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a</m:t>
            </m:r>
          </m:num>
          <m:den>
            <m:r>
              <w:rPr>
                <w:rFonts w:ascii="Cambria Math" w:hAnsi="Cambria Math"/>
                <w:color w:val="000000" w:themeColor="text1"/>
              </w:rPr>
              <m:t>b</m:t>
            </m:r>
          </m:den>
        </m:f>
        <m:r>
          <w:rPr>
            <w:rFonts w:ascii="Cambria Math" w:hAnsi="Cambria Math"/>
            <w:color w:val="000000" w:themeColor="text1"/>
          </w:rPr>
          <m:t xml:space="preserve"> de c → </m:t>
        </m:r>
        <m:d>
          <m:dPr>
            <m:ctrlPr>
              <w:rPr>
                <w:rFonts w:ascii="Cambria Math" w:hAnsi="Cambria Math"/>
                <w:i/>
                <w:color w:val="000000" w:themeColor="text1"/>
              </w:rPr>
            </m:ctrlPr>
          </m:dPr>
          <m:e>
            <m:r>
              <w:rPr>
                <w:rFonts w:ascii="Cambria Math" w:hAnsi="Cambria Math"/>
                <w:color w:val="000000" w:themeColor="text1"/>
              </w:rPr>
              <m:t>a∙c</m:t>
            </m:r>
          </m:e>
        </m:d>
        <m:r>
          <w:rPr>
            <w:rFonts w:ascii="Cambria Math" w:hAnsi="Cambria Math"/>
            <w:color w:val="000000" w:themeColor="text1"/>
          </w:rPr>
          <m:t>÷b</m:t>
        </m:r>
      </m:oMath>
      <w:r w:rsidR="00F83FA4" w:rsidRPr="00B91FAF">
        <w:rPr>
          <w:rFonts w:eastAsiaTheme="minorEastAsia"/>
          <w:color w:val="000000" w:themeColor="text1"/>
        </w:rPr>
        <w:t xml:space="preserve"> y </w:t>
      </w:r>
      <m:oMath>
        <m:f>
          <m:fPr>
            <m:ctrlPr>
              <w:rPr>
                <w:rFonts w:ascii="Cambria Math" w:hAnsi="Cambria Math"/>
                <w:i/>
                <w:color w:val="000000" w:themeColor="text1"/>
              </w:rPr>
            </m:ctrlPr>
          </m:fPr>
          <m:num>
            <m:r>
              <w:rPr>
                <w:rFonts w:ascii="Cambria Math" w:hAnsi="Cambria Math"/>
                <w:color w:val="000000" w:themeColor="text1"/>
              </w:rPr>
              <m:t>a</m:t>
            </m:r>
          </m:num>
          <m:den>
            <m:r>
              <w:rPr>
                <w:rFonts w:ascii="Cambria Math" w:hAnsi="Cambria Math"/>
                <w:color w:val="000000" w:themeColor="text1"/>
              </w:rPr>
              <m:t>b</m:t>
            </m:r>
          </m:den>
        </m:f>
        <m:r>
          <w:rPr>
            <w:rFonts w:ascii="Cambria Math" w:hAnsi="Cambria Math"/>
            <w:color w:val="000000" w:themeColor="text1"/>
          </w:rPr>
          <m:t xml:space="preserve"> de c → a∙</m:t>
        </m:r>
        <m:d>
          <m:dPr>
            <m:ctrlPr>
              <w:rPr>
                <w:rFonts w:ascii="Cambria Math" w:hAnsi="Cambria Math"/>
                <w:i/>
                <w:color w:val="000000" w:themeColor="text1"/>
              </w:rPr>
            </m:ctrlPr>
          </m:dPr>
          <m:e>
            <m:r>
              <w:rPr>
                <w:rFonts w:ascii="Cambria Math" w:hAnsi="Cambria Math"/>
                <w:color w:val="000000" w:themeColor="text1"/>
              </w:rPr>
              <m:t>c÷b</m:t>
            </m:r>
          </m:e>
        </m:d>
      </m:oMath>
      <w:r w:rsidR="00B31BEF">
        <w:rPr>
          <w:rFonts w:eastAsiaTheme="minorEastAsia"/>
          <w:color w:val="000000" w:themeColor="text1"/>
        </w:rPr>
        <w:t xml:space="preserve">. </w:t>
      </w:r>
      <w:r w:rsidR="00B31BEF">
        <w:rPr>
          <w:color w:val="000000" w:themeColor="text1"/>
        </w:rPr>
        <w:t>En las</w:t>
      </w:r>
      <w:r w:rsidR="00B31BEF" w:rsidRPr="00B31BEF">
        <w:rPr>
          <w:color w:val="000000" w:themeColor="text1"/>
          <w:szCs w:val="24"/>
        </w:rPr>
        <w:t xml:space="preserve"> operaciones para la multiplicar y dividir fracciones, </w:t>
      </w:r>
      <w:r w:rsidR="00B31BEF">
        <w:rPr>
          <w:color w:val="000000" w:themeColor="text1"/>
          <w:szCs w:val="24"/>
        </w:rPr>
        <w:t>presenta dominio de</w:t>
      </w:r>
      <w:r w:rsidR="00B31BEF" w:rsidRPr="00B31BEF">
        <w:rPr>
          <w:color w:val="000000" w:themeColor="text1"/>
          <w:szCs w:val="24"/>
        </w:rPr>
        <w:t xml:space="preserve"> los algoritmos de cálculos.</w:t>
      </w:r>
      <w:r w:rsidR="00B31BEF" w:rsidRPr="00B31BEF">
        <w:t xml:space="preserve"> </w:t>
      </w:r>
      <w:r w:rsidR="00B31BEF">
        <w:t>Esto nos lleva a establecer que el profesor muestra</w:t>
      </w:r>
      <w:r w:rsidR="00B31BEF" w:rsidRPr="00B91FAF">
        <w:rPr>
          <w:color w:val="000000" w:themeColor="text1"/>
        </w:rPr>
        <w:t xml:space="preserve"> un buen manejo de los procedimientos matemáticos enunciados (operar correctamente, plantear y resolver situaciones matemáticas)</w:t>
      </w:r>
      <w:r w:rsidR="00B31BEF">
        <w:rPr>
          <w:color w:val="000000" w:themeColor="text1"/>
        </w:rPr>
        <w:t>, teniendo</w:t>
      </w:r>
      <w:r w:rsidRPr="009662A6">
        <w:t xml:space="preserve"> conocimiento del tema (KoT), en </w:t>
      </w:r>
      <w:r w:rsidR="00B31BEF">
        <w:t>lo mencionado</w:t>
      </w:r>
      <w:r w:rsidRPr="009662A6">
        <w:t>, de la enseñanza de los números racionales.</w:t>
      </w:r>
    </w:p>
    <w:p w:rsidR="00BC391F" w:rsidRPr="00B31BEF" w:rsidRDefault="00355C24" w:rsidP="00D70C57">
      <w:pPr>
        <w:ind w:firstLine="567"/>
        <w:rPr>
          <w:color w:val="000000" w:themeColor="text1"/>
        </w:rPr>
      </w:pPr>
      <w:r w:rsidRPr="009662A6">
        <w:t xml:space="preserve">En las actividades que involucran indagación, exploración o ejercitación el profesor también permite espacios para la reflexión buscando que los estudiantes modifiquen la </w:t>
      </w:r>
      <w:r w:rsidRPr="009662A6">
        <w:lastRenderedPageBreak/>
        <w:t>comprensión matemática de lo abordado</w:t>
      </w:r>
      <w:r>
        <w:t xml:space="preserve"> cuando resuelven incorrectamente</w:t>
      </w:r>
      <w:r w:rsidRPr="009662A6">
        <w:t>. Dentro de estas estrategias de enseñanza, el profesor refleja conocer los errores y las dificultades que los estudiantes presentan al trabajar el tema matemático, desarrolla explicaciones y enuncia tareas que refuerzan los conceptos o procedimientos matemáticos</w:t>
      </w:r>
      <w:r>
        <w:t>,</w:t>
      </w:r>
      <w:r w:rsidRPr="009662A6">
        <w:t xml:space="preserve"> </w:t>
      </w:r>
      <w:r>
        <w:t>l</w:t>
      </w:r>
      <w:r w:rsidRPr="009662A6">
        <w:t>o que lleva a inferir que el profesor tiene conocimiento de las características de aprendizaje de los números racionales, igualmente de las características de la enseñanza del tema matemático. Esto último</w:t>
      </w:r>
      <w:r w:rsidR="00BC391F">
        <w:t>,</w:t>
      </w:r>
      <w:r w:rsidRPr="009662A6">
        <w:t xml:space="preserve"> al emplear distintas estrategias</w:t>
      </w:r>
      <w:r w:rsidR="00BC391F">
        <w:t xml:space="preserve"> de enseñanza</w:t>
      </w:r>
      <w:r w:rsidRPr="009662A6">
        <w:t xml:space="preserve"> (cambio de representaciones, </w:t>
      </w:r>
      <w:r w:rsidR="00BC391F">
        <w:t xml:space="preserve">trabajo con </w:t>
      </w:r>
      <w:r w:rsidRPr="009662A6">
        <w:t>material concreto) para abordar los</w:t>
      </w:r>
      <w:r w:rsidR="00BC391F">
        <w:t xml:space="preserve"> errores y dificultades asociado</w:t>
      </w:r>
      <w:r w:rsidRPr="009662A6">
        <w:t xml:space="preserve">s con </w:t>
      </w:r>
      <w:r w:rsidR="00BC391F">
        <w:t>el tema y de modo de permitir a los</w:t>
      </w:r>
      <w:r w:rsidRPr="009662A6">
        <w:t xml:space="preserve"> estudiantes adquirir o reforzar el contenido y, principalmente, desarrollar lín</w:t>
      </w:r>
      <w:r w:rsidR="00BC391F">
        <w:t>eas argumentales que facilitaron</w:t>
      </w:r>
      <w:r w:rsidRPr="009662A6">
        <w:t xml:space="preserve"> la adquisición de </w:t>
      </w:r>
      <w:r w:rsidR="00BC391F">
        <w:t xml:space="preserve">los </w:t>
      </w:r>
      <w:r w:rsidRPr="009662A6">
        <w:t xml:space="preserve">conceptos </w:t>
      </w:r>
      <w:r>
        <w:t>y</w:t>
      </w:r>
      <w:r w:rsidRPr="009662A6">
        <w:t xml:space="preserve"> </w:t>
      </w:r>
      <w:r w:rsidR="00BC391F">
        <w:t xml:space="preserve">los </w:t>
      </w:r>
      <w:r w:rsidRPr="009662A6">
        <w:t>procedimientos matemáticos</w:t>
      </w:r>
      <w:r w:rsidR="00BC391F">
        <w:t xml:space="preserve"> estudiados</w:t>
      </w:r>
      <w:r w:rsidRPr="009662A6">
        <w:t>.</w:t>
      </w:r>
      <w:r w:rsidR="00BC391F">
        <w:t xml:space="preserve"> </w:t>
      </w:r>
      <w:r w:rsidR="00BC391F" w:rsidRPr="00DC292E">
        <w:rPr>
          <w:color w:val="000000" w:themeColor="text1"/>
        </w:rPr>
        <w:t>Los sistemas de representación verba</w:t>
      </w:r>
      <w:r w:rsidR="00BC391F">
        <w:rPr>
          <w:color w:val="000000" w:themeColor="text1"/>
        </w:rPr>
        <w:t>l</w:t>
      </w:r>
      <w:r w:rsidR="00BC391F" w:rsidRPr="00DC292E">
        <w:rPr>
          <w:color w:val="000000" w:themeColor="text1"/>
        </w:rPr>
        <w:t xml:space="preserve">, </w:t>
      </w:r>
      <w:r w:rsidR="00BC391F">
        <w:rPr>
          <w:color w:val="000000" w:themeColor="text1"/>
        </w:rPr>
        <w:t>simbólico y figural fueron los</w:t>
      </w:r>
      <w:r w:rsidR="00BC391F" w:rsidRPr="00DC292E">
        <w:rPr>
          <w:color w:val="000000" w:themeColor="text1"/>
        </w:rPr>
        <w:t xml:space="preserve"> más usados en la enseñanza del tema, complementándose</w:t>
      </w:r>
      <w:r w:rsidR="00BC391F">
        <w:rPr>
          <w:color w:val="000000" w:themeColor="text1"/>
        </w:rPr>
        <w:t>,</w:t>
      </w:r>
      <w:r w:rsidR="00BC391F" w:rsidRPr="00DC292E">
        <w:rPr>
          <w:color w:val="000000" w:themeColor="text1"/>
        </w:rPr>
        <w:t xml:space="preserve"> en ocasiones</w:t>
      </w:r>
      <w:r w:rsidR="00BC391F">
        <w:rPr>
          <w:color w:val="000000" w:themeColor="text1"/>
        </w:rPr>
        <w:t>,</w:t>
      </w:r>
      <w:r w:rsidR="00BC391F" w:rsidRPr="00DC292E">
        <w:rPr>
          <w:color w:val="000000" w:themeColor="text1"/>
        </w:rPr>
        <w:t xml:space="preserve"> con material</w:t>
      </w:r>
      <w:r w:rsidR="00BC391F">
        <w:rPr>
          <w:color w:val="000000" w:themeColor="text1"/>
        </w:rPr>
        <w:t xml:space="preserve">es </w:t>
      </w:r>
      <w:r w:rsidR="00BC391F" w:rsidRPr="00DC292E">
        <w:rPr>
          <w:color w:val="000000" w:themeColor="text1"/>
        </w:rPr>
        <w:t>manipulativo</w:t>
      </w:r>
      <w:r w:rsidR="00BC391F">
        <w:rPr>
          <w:color w:val="000000" w:themeColor="text1"/>
        </w:rPr>
        <w:t>s</w:t>
      </w:r>
      <w:r w:rsidR="00D70C57">
        <w:rPr>
          <w:color w:val="000000" w:themeColor="text1"/>
        </w:rPr>
        <w:t>;</w:t>
      </w:r>
      <w:r w:rsidR="00BC391F">
        <w:rPr>
          <w:color w:val="000000" w:themeColor="text1"/>
        </w:rPr>
        <w:t xml:space="preserve"> aspectos</w:t>
      </w:r>
      <w:r w:rsidR="00BC391F" w:rsidRPr="00DC292E">
        <w:rPr>
          <w:color w:val="000000" w:themeColor="text1"/>
        </w:rPr>
        <w:t xml:space="preserve"> necesario</w:t>
      </w:r>
      <w:r w:rsidR="00BC391F">
        <w:rPr>
          <w:color w:val="000000" w:themeColor="text1"/>
        </w:rPr>
        <w:t>s</w:t>
      </w:r>
      <w:r w:rsidR="00BC391F" w:rsidRPr="00DC292E">
        <w:rPr>
          <w:color w:val="000000" w:themeColor="text1"/>
        </w:rPr>
        <w:t xml:space="preserve"> en los primeros años</w:t>
      </w:r>
      <w:r w:rsidR="00BC391F">
        <w:rPr>
          <w:color w:val="000000" w:themeColor="text1"/>
        </w:rPr>
        <w:t xml:space="preserve"> escolares donde se introduce el </w:t>
      </w:r>
      <w:r w:rsidR="00BC391F" w:rsidRPr="00B31BEF">
        <w:rPr>
          <w:color w:val="000000" w:themeColor="text1"/>
        </w:rPr>
        <w:t>contenido de los números racionales (</w:t>
      </w:r>
      <w:r w:rsidR="00BC391F" w:rsidRPr="00B31BEF">
        <w:rPr>
          <w:rFonts w:cs="Times New Roman"/>
          <w:color w:val="000000" w:themeColor="text1"/>
          <w:szCs w:val="24"/>
        </w:rPr>
        <w:t>CASTRO; TORRALBO, 2008</w:t>
      </w:r>
      <w:r w:rsidR="00BC391F" w:rsidRPr="00B31BEF">
        <w:rPr>
          <w:color w:val="000000" w:themeColor="text1"/>
        </w:rPr>
        <w:t>).</w:t>
      </w:r>
      <w:r w:rsidR="00BC391F">
        <w:rPr>
          <w:color w:val="000000" w:themeColor="text1"/>
        </w:rPr>
        <w:t xml:space="preserve"> </w:t>
      </w:r>
    </w:p>
    <w:p w:rsidR="00BC391F" w:rsidRDefault="00355C24" w:rsidP="00D70C57">
      <w:pPr>
        <w:ind w:firstLine="567"/>
        <w:outlineLvl w:val="0"/>
      </w:pPr>
      <w:r>
        <w:t>En resumen, e</w:t>
      </w:r>
      <w:r w:rsidRPr="009662A6">
        <w:t xml:space="preserve">l </w:t>
      </w:r>
      <w:r>
        <w:t xml:space="preserve">análisis de las clases observadas sobre </w:t>
      </w:r>
      <w:r w:rsidRPr="009662A6">
        <w:t>la enseñanza de los números</w:t>
      </w:r>
      <w:r w:rsidRPr="00962993">
        <w:t xml:space="preserve"> </w:t>
      </w:r>
      <w:r w:rsidRPr="009662A6">
        <w:t>racionales</w:t>
      </w:r>
      <w:r>
        <w:t xml:space="preserve"> ha puesto de relieve un predominio de situaciones en las que </w:t>
      </w:r>
      <w:r w:rsidR="00BC391F">
        <w:t>destaca el</w:t>
      </w:r>
      <w:r>
        <w:t xml:space="preserve"> </w:t>
      </w:r>
      <w:r w:rsidRPr="009662A6">
        <w:t>conocimiento didáctico del contenido y</w:t>
      </w:r>
      <w:r>
        <w:t>,</w:t>
      </w:r>
      <w:r w:rsidRPr="009662A6">
        <w:t xml:space="preserve"> en menor grado</w:t>
      </w:r>
      <w:r>
        <w:t>,</w:t>
      </w:r>
      <w:r w:rsidRPr="009662A6">
        <w:t xml:space="preserve"> </w:t>
      </w:r>
      <w:r>
        <w:t>d</w:t>
      </w:r>
      <w:r w:rsidRPr="009662A6">
        <w:t>e conocimiento matemático</w:t>
      </w:r>
      <w:r>
        <w:t>.</w:t>
      </w:r>
      <w:r w:rsidRPr="009662A6">
        <w:t xml:space="preserve"> </w:t>
      </w:r>
      <w:r>
        <w:t>De este hecho no podemos inferir ausencias o lagunas en el dominio del conocimiento matemático (justificables, en cualquier caso por su formación como maestro generalista), ya que, por un lado, la observación del aula no es la única fuente de la que los investigadores podemos extraer indicios del conocimiento del profesor, y, por otro lado, la ausencia de muestra de conocimiento no significa su carencia. Independientemente de esta elucubración sobre la procedencia o explicación de los resultados en cuanto al predominio de un dominio sobre otro, asunto que es poco tangible, el análisis ha mostrado la importancia de profundizar en situaciones de aula para tratar de comprender mejor los elementos que integran el conocimiento del profesor.</w:t>
      </w:r>
      <w:r w:rsidR="00BC391F">
        <w:t xml:space="preserve"> </w:t>
      </w:r>
      <w:r w:rsidR="00BC391F" w:rsidRPr="009662A6">
        <w:t>Esto nos lleva a seguir en la dirección de</w:t>
      </w:r>
      <w:r w:rsidR="00BC391F">
        <w:t xml:space="preserve"> comprender el conocimiento especializado del profesor de matemáticas, donde los elementos teóricos empleados son un referente potente para comprender este conocimiento.</w:t>
      </w:r>
    </w:p>
    <w:p w:rsidR="00355C24" w:rsidRPr="0072643C" w:rsidRDefault="00355C24" w:rsidP="00BC391F">
      <w:pPr>
        <w:spacing w:before="240" w:after="120" w:line="240" w:lineRule="auto"/>
        <w:outlineLvl w:val="0"/>
        <w:rPr>
          <w:b/>
          <w:bCs/>
          <w:lang w:val="en-US"/>
        </w:rPr>
      </w:pPr>
      <w:proofErr w:type="spellStart"/>
      <w:r w:rsidRPr="0072643C">
        <w:rPr>
          <w:b/>
          <w:bCs/>
          <w:lang w:val="en-US"/>
        </w:rPr>
        <w:t>Referencias</w:t>
      </w:r>
      <w:proofErr w:type="spellEnd"/>
    </w:p>
    <w:p w:rsidR="00B31BEF" w:rsidRPr="00495FD5" w:rsidRDefault="00355C24" w:rsidP="00B31BEF">
      <w:pPr>
        <w:spacing w:after="240" w:line="240" w:lineRule="auto"/>
        <w:jc w:val="left"/>
        <w:rPr>
          <w:sz w:val="22"/>
          <w:lang w:val="en-US"/>
        </w:rPr>
      </w:pPr>
      <w:r w:rsidRPr="0072643C">
        <w:rPr>
          <w:sz w:val="22"/>
          <w:lang w:val="en-US"/>
        </w:rPr>
        <w:t xml:space="preserve">BALL, D. L.; THAMES, M. H.; PHELPS, G. Content Knowledge for Teaching: What Makes It Special? </w:t>
      </w:r>
      <w:r w:rsidRPr="00C4575A">
        <w:rPr>
          <w:b/>
          <w:bCs/>
          <w:sz w:val="22"/>
          <w:lang w:val="en-US"/>
        </w:rPr>
        <w:t>Journal of Teacher Education</w:t>
      </w:r>
      <w:r w:rsidRPr="00C4575A">
        <w:rPr>
          <w:sz w:val="22"/>
          <w:lang w:val="en-US"/>
        </w:rPr>
        <w:t xml:space="preserve">, Las </w:t>
      </w:r>
      <w:r w:rsidRPr="00495FD5">
        <w:rPr>
          <w:sz w:val="22"/>
          <w:lang w:val="en-US"/>
        </w:rPr>
        <w:t>Vegas, v. 59, n. 5, p.</w:t>
      </w:r>
      <w:r w:rsidR="00AA0883" w:rsidRPr="00495FD5">
        <w:rPr>
          <w:sz w:val="22"/>
          <w:lang w:val="en-US"/>
        </w:rPr>
        <w:t xml:space="preserve"> </w:t>
      </w:r>
      <w:r w:rsidRPr="00495FD5">
        <w:rPr>
          <w:sz w:val="22"/>
          <w:lang w:val="en-US"/>
        </w:rPr>
        <w:t>389-407, Nov. 2008.</w:t>
      </w:r>
    </w:p>
    <w:p w:rsidR="00355C24" w:rsidRPr="00495FD5" w:rsidRDefault="00355C24" w:rsidP="00B31BEF">
      <w:pPr>
        <w:spacing w:after="240" w:line="240" w:lineRule="auto"/>
        <w:jc w:val="left"/>
        <w:rPr>
          <w:sz w:val="22"/>
          <w:lang w:val="en-US"/>
        </w:rPr>
      </w:pPr>
      <w:proofErr w:type="gramStart"/>
      <w:r w:rsidRPr="00495FD5">
        <w:rPr>
          <w:sz w:val="22"/>
          <w:lang w:val="en-GB"/>
        </w:rPr>
        <w:t xml:space="preserve">BALL, D. L. </w:t>
      </w:r>
      <w:r w:rsidRPr="00495FD5">
        <w:rPr>
          <w:sz w:val="22"/>
          <w:lang w:val="en-US"/>
        </w:rPr>
        <w:t>Bridging practices.</w:t>
      </w:r>
      <w:proofErr w:type="gramEnd"/>
      <w:r w:rsidRPr="00495FD5">
        <w:rPr>
          <w:sz w:val="22"/>
          <w:lang w:val="en-US"/>
        </w:rPr>
        <w:t xml:space="preserve"> </w:t>
      </w:r>
      <w:proofErr w:type="gramStart"/>
      <w:r w:rsidRPr="00495FD5">
        <w:rPr>
          <w:sz w:val="22"/>
          <w:lang w:val="en-US"/>
        </w:rPr>
        <w:t>Intertwining content and pedagogy in teaching and learning to teach.</w:t>
      </w:r>
      <w:proofErr w:type="gramEnd"/>
      <w:r w:rsidRPr="00495FD5">
        <w:rPr>
          <w:sz w:val="22"/>
          <w:lang w:val="en-US"/>
        </w:rPr>
        <w:t xml:space="preserve"> </w:t>
      </w:r>
      <w:r w:rsidRPr="00495FD5">
        <w:rPr>
          <w:b/>
          <w:bCs/>
          <w:sz w:val="22"/>
          <w:lang w:val="en-US"/>
        </w:rPr>
        <w:t>Journal of Teacher Education</w:t>
      </w:r>
      <w:r w:rsidR="00AA0883" w:rsidRPr="00495FD5">
        <w:rPr>
          <w:sz w:val="22"/>
          <w:lang w:val="en-US"/>
        </w:rPr>
        <w:t xml:space="preserve">, v. 51, n. 3, p. </w:t>
      </w:r>
      <w:r w:rsidRPr="00495FD5">
        <w:rPr>
          <w:sz w:val="22"/>
          <w:lang w:val="en-US"/>
        </w:rPr>
        <w:t>241-247. 2000.</w:t>
      </w:r>
    </w:p>
    <w:p w:rsidR="00DC292E" w:rsidRPr="00495FD5" w:rsidRDefault="00DC292E" w:rsidP="00B31BEF">
      <w:pPr>
        <w:autoSpaceDE w:val="0"/>
        <w:autoSpaceDN w:val="0"/>
        <w:adjustRightInd w:val="0"/>
        <w:spacing w:after="240" w:line="240" w:lineRule="auto"/>
        <w:jc w:val="left"/>
        <w:rPr>
          <w:rFonts w:cs="Times New Roman"/>
          <w:sz w:val="22"/>
          <w:lang w:val="en-US"/>
        </w:rPr>
      </w:pPr>
      <w:r w:rsidRPr="00495FD5">
        <w:rPr>
          <w:rFonts w:cs="Times New Roman"/>
          <w:color w:val="000000"/>
          <w:sz w:val="22"/>
        </w:rPr>
        <w:lastRenderedPageBreak/>
        <w:t>CASTRO, E</w:t>
      </w:r>
      <w:r w:rsidRPr="00495FD5">
        <w:rPr>
          <w:sz w:val="22"/>
          <w:lang w:eastAsia="es-ES"/>
        </w:rPr>
        <w:t>.;</w:t>
      </w:r>
      <w:r w:rsidRPr="00495FD5">
        <w:rPr>
          <w:rFonts w:cs="Times New Roman"/>
          <w:color w:val="000000"/>
          <w:sz w:val="22"/>
        </w:rPr>
        <w:t xml:space="preserve"> TORRALBO, M. Fracciones en el currículo de la educación primaria</w:t>
      </w:r>
      <w:r w:rsidR="00B31BEF" w:rsidRPr="00495FD5">
        <w:rPr>
          <w:rFonts w:cs="Times New Roman"/>
          <w:color w:val="000000"/>
          <w:sz w:val="22"/>
        </w:rPr>
        <w:t>.</w:t>
      </w:r>
      <w:r w:rsidRPr="00495FD5">
        <w:rPr>
          <w:rFonts w:cs="Times New Roman"/>
          <w:color w:val="000000"/>
          <w:sz w:val="22"/>
        </w:rPr>
        <w:t xml:space="preserve"> En</w:t>
      </w:r>
      <w:r w:rsidR="00B31BEF" w:rsidRPr="00495FD5">
        <w:rPr>
          <w:rFonts w:cs="Times New Roman"/>
          <w:color w:val="000000"/>
          <w:sz w:val="22"/>
        </w:rPr>
        <w:t>:</w:t>
      </w:r>
      <w:r w:rsidRPr="00495FD5">
        <w:rPr>
          <w:rFonts w:cs="Times New Roman"/>
          <w:color w:val="000000"/>
          <w:sz w:val="22"/>
        </w:rPr>
        <w:t xml:space="preserve"> </w:t>
      </w:r>
      <w:r w:rsidR="0019648E" w:rsidRPr="00495FD5">
        <w:rPr>
          <w:rFonts w:cs="Times New Roman"/>
          <w:color w:val="000000"/>
          <w:sz w:val="22"/>
        </w:rPr>
        <w:t xml:space="preserve">CASTRO.E </w:t>
      </w:r>
      <w:r w:rsidRPr="00495FD5">
        <w:rPr>
          <w:rFonts w:cs="Times New Roman"/>
          <w:color w:val="000000"/>
          <w:sz w:val="22"/>
        </w:rPr>
        <w:t xml:space="preserve">(Ed.), </w:t>
      </w:r>
      <w:r w:rsidR="0019648E" w:rsidRPr="00495FD5">
        <w:rPr>
          <w:rFonts w:cs="Times New Roman"/>
          <w:b/>
          <w:iCs/>
          <w:sz w:val="22"/>
        </w:rPr>
        <w:t>Didáctica de la matemática de la educación primaria</w:t>
      </w:r>
      <w:r w:rsidR="00B31BEF" w:rsidRPr="00495FD5">
        <w:rPr>
          <w:rFonts w:cs="Times New Roman"/>
          <w:iCs/>
          <w:color w:val="000000"/>
          <w:sz w:val="22"/>
        </w:rPr>
        <w:t xml:space="preserve">. </w:t>
      </w:r>
      <w:proofErr w:type="gramStart"/>
      <w:r w:rsidR="00B31BEF" w:rsidRPr="00495FD5">
        <w:rPr>
          <w:rFonts w:cs="Times New Roman"/>
          <w:color w:val="000000"/>
          <w:sz w:val="22"/>
          <w:lang w:val="en-US"/>
        </w:rPr>
        <w:t xml:space="preserve">Editorial </w:t>
      </w:r>
      <w:proofErr w:type="spellStart"/>
      <w:r w:rsidR="00B31BEF" w:rsidRPr="00495FD5">
        <w:rPr>
          <w:rFonts w:cs="Times New Roman"/>
          <w:color w:val="000000"/>
          <w:sz w:val="22"/>
          <w:lang w:val="en-US"/>
        </w:rPr>
        <w:t>Síntesis</w:t>
      </w:r>
      <w:proofErr w:type="spellEnd"/>
      <w:r w:rsidR="00B31BEF" w:rsidRPr="00495FD5">
        <w:rPr>
          <w:rFonts w:cs="Times New Roman"/>
          <w:color w:val="000000"/>
          <w:sz w:val="22"/>
          <w:lang w:val="en-US"/>
        </w:rPr>
        <w:t xml:space="preserve"> </w:t>
      </w:r>
      <w:proofErr w:type="spellStart"/>
      <w:r w:rsidR="00B31BEF" w:rsidRPr="00495FD5">
        <w:rPr>
          <w:rFonts w:cs="Times New Roman"/>
          <w:color w:val="000000"/>
          <w:sz w:val="22"/>
          <w:lang w:val="en-US"/>
        </w:rPr>
        <w:t>Educación</w:t>
      </w:r>
      <w:proofErr w:type="spellEnd"/>
      <w:r w:rsidR="00B31BEF" w:rsidRPr="00495FD5">
        <w:rPr>
          <w:rFonts w:cs="Times New Roman"/>
          <w:color w:val="000000"/>
          <w:sz w:val="22"/>
          <w:lang w:val="en-US"/>
        </w:rPr>
        <w:t>.</w:t>
      </w:r>
      <w:proofErr w:type="gramEnd"/>
      <w:r w:rsidR="00B31BEF" w:rsidRPr="00495FD5">
        <w:rPr>
          <w:rFonts w:cs="Times New Roman"/>
          <w:color w:val="000000"/>
          <w:sz w:val="22"/>
          <w:lang w:val="en-US"/>
        </w:rPr>
        <w:t xml:space="preserve"> </w:t>
      </w:r>
      <w:proofErr w:type="spellStart"/>
      <w:proofErr w:type="gramStart"/>
      <w:r w:rsidR="00B31BEF" w:rsidRPr="00495FD5">
        <w:rPr>
          <w:rFonts w:cs="Times New Roman"/>
          <w:color w:val="000000"/>
          <w:sz w:val="22"/>
          <w:lang w:val="en-US"/>
        </w:rPr>
        <w:t>España</w:t>
      </w:r>
      <w:proofErr w:type="spellEnd"/>
      <w:r w:rsidR="0019648E" w:rsidRPr="00495FD5">
        <w:rPr>
          <w:rFonts w:cs="Times New Roman"/>
          <w:color w:val="000000"/>
          <w:sz w:val="22"/>
          <w:lang w:val="en-US"/>
        </w:rPr>
        <w:t>,</w:t>
      </w:r>
      <w:r w:rsidR="00B31BEF" w:rsidRPr="00495FD5">
        <w:rPr>
          <w:rFonts w:cs="Times New Roman"/>
          <w:color w:val="000000"/>
          <w:sz w:val="22"/>
          <w:lang w:val="en-US"/>
        </w:rPr>
        <w:t xml:space="preserve"> 2008.</w:t>
      </w:r>
      <w:proofErr w:type="gramEnd"/>
      <w:r w:rsidR="00B31BEF" w:rsidRPr="00495FD5">
        <w:rPr>
          <w:rFonts w:cs="Times New Roman"/>
          <w:color w:val="000000"/>
          <w:sz w:val="22"/>
          <w:lang w:val="en-US"/>
        </w:rPr>
        <w:t xml:space="preserve"> p. </w:t>
      </w:r>
      <w:r w:rsidRPr="00495FD5">
        <w:rPr>
          <w:rFonts w:cs="Times New Roman"/>
          <w:color w:val="000000"/>
          <w:sz w:val="22"/>
          <w:lang w:val="en-US"/>
        </w:rPr>
        <w:t>285-</w:t>
      </w:r>
      <w:r w:rsidR="00AA0883" w:rsidRPr="00495FD5">
        <w:rPr>
          <w:rFonts w:cs="Times New Roman"/>
          <w:color w:val="000000"/>
          <w:sz w:val="22"/>
          <w:lang w:val="en-US"/>
        </w:rPr>
        <w:t>314</w:t>
      </w:r>
      <w:r w:rsidRPr="00495FD5">
        <w:rPr>
          <w:rFonts w:cs="Times New Roman"/>
          <w:color w:val="000000"/>
          <w:sz w:val="22"/>
          <w:lang w:val="en-US"/>
        </w:rPr>
        <w:t>.</w:t>
      </w:r>
    </w:p>
    <w:p w:rsidR="00355C24" w:rsidRPr="00495FD5" w:rsidRDefault="00355C24" w:rsidP="00B31BEF">
      <w:pPr>
        <w:spacing w:after="240" w:line="240" w:lineRule="auto"/>
        <w:jc w:val="left"/>
        <w:rPr>
          <w:sz w:val="22"/>
          <w:lang w:val="en-US"/>
        </w:rPr>
      </w:pPr>
      <w:proofErr w:type="gramStart"/>
      <w:r w:rsidRPr="00495FD5">
        <w:rPr>
          <w:sz w:val="22"/>
          <w:lang w:val="en-US"/>
        </w:rPr>
        <w:t xml:space="preserve">COHEN, L.; MANION, L.; MORRISON, K. </w:t>
      </w:r>
      <w:r w:rsidRPr="00495FD5">
        <w:rPr>
          <w:b/>
          <w:bCs/>
          <w:sz w:val="22"/>
          <w:lang w:val="en-US"/>
        </w:rPr>
        <w:t>Research methods in education</w:t>
      </w:r>
      <w:r w:rsidRPr="00495FD5">
        <w:rPr>
          <w:sz w:val="22"/>
          <w:lang w:val="en-US"/>
        </w:rPr>
        <w:t>.</w:t>
      </w:r>
      <w:proofErr w:type="gramEnd"/>
      <w:r w:rsidRPr="00495FD5">
        <w:rPr>
          <w:sz w:val="22"/>
          <w:lang w:val="en-US"/>
        </w:rPr>
        <w:t xml:space="preserve"> </w:t>
      </w:r>
      <w:proofErr w:type="spellStart"/>
      <w:r w:rsidRPr="00495FD5">
        <w:rPr>
          <w:sz w:val="22"/>
          <w:lang w:val="en-US"/>
        </w:rPr>
        <w:t>Londres</w:t>
      </w:r>
      <w:proofErr w:type="spellEnd"/>
      <w:r w:rsidRPr="00495FD5">
        <w:rPr>
          <w:sz w:val="22"/>
          <w:lang w:val="en-US"/>
        </w:rPr>
        <w:t xml:space="preserve">: </w:t>
      </w:r>
      <w:proofErr w:type="spellStart"/>
      <w:r w:rsidRPr="00495FD5">
        <w:rPr>
          <w:sz w:val="22"/>
          <w:lang w:val="en-US"/>
        </w:rPr>
        <w:t>Routledge</w:t>
      </w:r>
      <w:proofErr w:type="spellEnd"/>
      <w:r w:rsidRPr="00495FD5">
        <w:rPr>
          <w:sz w:val="22"/>
          <w:lang w:val="en-US"/>
        </w:rPr>
        <w:t>, 2011.</w:t>
      </w:r>
    </w:p>
    <w:p w:rsidR="00355C24" w:rsidRPr="00495FD5" w:rsidRDefault="00355C24" w:rsidP="00B31BEF">
      <w:pPr>
        <w:spacing w:after="240" w:line="240" w:lineRule="auto"/>
        <w:jc w:val="left"/>
        <w:rPr>
          <w:color w:val="000000"/>
          <w:sz w:val="22"/>
        </w:rPr>
      </w:pPr>
      <w:r w:rsidRPr="00495FD5">
        <w:rPr>
          <w:color w:val="000000"/>
          <w:sz w:val="22"/>
          <w:lang w:val="en-US"/>
        </w:rPr>
        <w:t>ENGLISH, L. Setting an agenda for international research in mathematics education. In</w:t>
      </w:r>
      <w:r w:rsidR="0019648E" w:rsidRPr="00495FD5">
        <w:rPr>
          <w:color w:val="000000"/>
          <w:sz w:val="22"/>
          <w:lang w:val="en-US"/>
        </w:rPr>
        <w:t>:</w:t>
      </w:r>
      <w:r w:rsidRPr="00495FD5">
        <w:rPr>
          <w:color w:val="000000"/>
          <w:sz w:val="22"/>
          <w:lang w:val="en-US"/>
        </w:rPr>
        <w:t xml:space="preserve"> ENGLISH, L. (Ed.), </w:t>
      </w:r>
      <w:r w:rsidRPr="00495FD5">
        <w:rPr>
          <w:b/>
          <w:bCs/>
          <w:color w:val="000000"/>
          <w:sz w:val="22"/>
          <w:lang w:val="en-US"/>
        </w:rPr>
        <w:t>Handbook of international research in mathematics education</w:t>
      </w:r>
      <w:r w:rsidRPr="00495FD5">
        <w:rPr>
          <w:color w:val="000000"/>
          <w:sz w:val="22"/>
          <w:lang w:val="en-US"/>
        </w:rPr>
        <w:t xml:space="preserve">. </w:t>
      </w:r>
      <w:r w:rsidR="0019648E" w:rsidRPr="00495FD5">
        <w:rPr>
          <w:color w:val="000000"/>
          <w:sz w:val="22"/>
        </w:rPr>
        <w:t xml:space="preserve">New York: </w:t>
      </w:r>
      <w:proofErr w:type="spellStart"/>
      <w:r w:rsidR="0019648E" w:rsidRPr="00495FD5">
        <w:rPr>
          <w:color w:val="000000"/>
          <w:sz w:val="22"/>
        </w:rPr>
        <w:t>Routledge</w:t>
      </w:r>
      <w:proofErr w:type="spellEnd"/>
      <w:r w:rsidR="0019648E" w:rsidRPr="00495FD5">
        <w:rPr>
          <w:color w:val="000000"/>
          <w:sz w:val="22"/>
        </w:rPr>
        <w:t>, 2008.</w:t>
      </w:r>
      <w:r w:rsidRPr="00495FD5">
        <w:rPr>
          <w:color w:val="000000"/>
          <w:sz w:val="22"/>
        </w:rPr>
        <w:t xml:space="preserve"> p. 3-19.</w:t>
      </w:r>
    </w:p>
    <w:p w:rsidR="00355C24" w:rsidRPr="00495FD5" w:rsidRDefault="00355C24" w:rsidP="00B31BEF">
      <w:pPr>
        <w:spacing w:after="240" w:line="240" w:lineRule="auto"/>
        <w:jc w:val="left"/>
        <w:rPr>
          <w:color w:val="000000"/>
          <w:sz w:val="22"/>
        </w:rPr>
      </w:pPr>
      <w:r w:rsidRPr="00495FD5">
        <w:rPr>
          <w:color w:val="000000"/>
          <w:sz w:val="22"/>
          <w:lang w:eastAsia="es-ES"/>
        </w:rPr>
        <w:t>ESCOLANO, R</w:t>
      </w:r>
      <w:r w:rsidRPr="00495FD5">
        <w:rPr>
          <w:sz w:val="22"/>
        </w:rPr>
        <w:t xml:space="preserve">.; </w:t>
      </w:r>
      <w:r w:rsidRPr="00495FD5">
        <w:rPr>
          <w:color w:val="000000"/>
          <w:sz w:val="22"/>
          <w:lang w:eastAsia="es-ES"/>
        </w:rPr>
        <w:t xml:space="preserve">GAIRÍN, J. M. Modelos de medida para la enseñanza de números racionales en educación primaria. </w:t>
      </w:r>
      <w:r w:rsidRPr="00495FD5">
        <w:rPr>
          <w:b/>
          <w:bCs/>
          <w:color w:val="000000"/>
          <w:sz w:val="22"/>
          <w:lang w:eastAsia="es-ES"/>
        </w:rPr>
        <w:t>UNIÓN Revista Iberoamericana de Educación Matemática</w:t>
      </w:r>
      <w:r w:rsidRPr="00495FD5">
        <w:rPr>
          <w:color w:val="000000"/>
          <w:sz w:val="22"/>
          <w:lang w:eastAsia="es-ES"/>
        </w:rPr>
        <w:t xml:space="preserve">, </w:t>
      </w:r>
      <w:proofErr w:type="spellStart"/>
      <w:r w:rsidRPr="00495FD5">
        <w:rPr>
          <w:sz w:val="22"/>
        </w:rPr>
        <w:t>Reston</w:t>
      </w:r>
      <w:proofErr w:type="spellEnd"/>
      <w:r w:rsidRPr="00495FD5">
        <w:rPr>
          <w:sz w:val="22"/>
        </w:rPr>
        <w:t xml:space="preserve"> VA, n. 1, p.17-35, Abril. 2005.</w:t>
      </w:r>
    </w:p>
    <w:p w:rsidR="00355C24" w:rsidRPr="00495FD5" w:rsidRDefault="00355C24" w:rsidP="00B31BEF">
      <w:pPr>
        <w:spacing w:after="240" w:line="240" w:lineRule="auto"/>
        <w:jc w:val="left"/>
        <w:rPr>
          <w:sz w:val="22"/>
        </w:rPr>
      </w:pPr>
      <w:r w:rsidRPr="00495FD5">
        <w:rPr>
          <w:sz w:val="22"/>
        </w:rPr>
        <w:t xml:space="preserve">FOX, D. J. </w:t>
      </w:r>
      <w:r w:rsidRPr="00495FD5">
        <w:rPr>
          <w:b/>
          <w:bCs/>
          <w:sz w:val="22"/>
        </w:rPr>
        <w:t>El proceso de investigación en la educación</w:t>
      </w:r>
      <w:r w:rsidRPr="00495FD5">
        <w:rPr>
          <w:i/>
          <w:iCs/>
          <w:sz w:val="22"/>
        </w:rPr>
        <w:t xml:space="preserve">. </w:t>
      </w:r>
      <w:r w:rsidRPr="00495FD5">
        <w:rPr>
          <w:sz w:val="22"/>
        </w:rPr>
        <w:t>Pamplona: Eunsa.1981.</w:t>
      </w:r>
    </w:p>
    <w:p w:rsidR="00355C24" w:rsidRPr="00495FD5" w:rsidRDefault="00355C24" w:rsidP="00B31BEF">
      <w:pPr>
        <w:spacing w:after="240" w:line="240" w:lineRule="auto"/>
        <w:jc w:val="left"/>
        <w:rPr>
          <w:sz w:val="22"/>
          <w:lang w:val="en-US"/>
        </w:rPr>
      </w:pPr>
      <w:r w:rsidRPr="00495FD5">
        <w:rPr>
          <w:sz w:val="22"/>
        </w:rPr>
        <w:t xml:space="preserve">GÓMEZ, P. </w:t>
      </w:r>
      <w:r w:rsidRPr="00495FD5">
        <w:rPr>
          <w:b/>
          <w:bCs/>
          <w:sz w:val="22"/>
        </w:rPr>
        <w:t>Desarrollo del conocimiento didáctico en un plan de formación inicial de profesores de matemáticas de secundaria</w:t>
      </w:r>
      <w:r w:rsidRPr="00495FD5">
        <w:rPr>
          <w:sz w:val="22"/>
        </w:rPr>
        <w:t xml:space="preserve">. </w:t>
      </w:r>
      <w:proofErr w:type="spellStart"/>
      <w:r w:rsidRPr="00495FD5">
        <w:rPr>
          <w:sz w:val="22"/>
          <w:lang w:val="en-US"/>
        </w:rPr>
        <w:t>Tesis</w:t>
      </w:r>
      <w:proofErr w:type="spellEnd"/>
      <w:r w:rsidRPr="00495FD5">
        <w:rPr>
          <w:sz w:val="22"/>
          <w:lang w:val="en-US"/>
        </w:rPr>
        <w:t xml:space="preserve"> doctoral: Universidad de Granada. </w:t>
      </w:r>
      <w:proofErr w:type="spellStart"/>
      <w:proofErr w:type="gramStart"/>
      <w:r w:rsidRPr="00495FD5">
        <w:rPr>
          <w:sz w:val="22"/>
          <w:lang w:val="en-US"/>
        </w:rPr>
        <w:t>España</w:t>
      </w:r>
      <w:proofErr w:type="spellEnd"/>
      <w:r w:rsidRPr="00495FD5">
        <w:rPr>
          <w:sz w:val="22"/>
          <w:lang w:val="en-US"/>
        </w:rPr>
        <w:t>.</w:t>
      </w:r>
      <w:proofErr w:type="gramEnd"/>
      <w:r w:rsidRPr="00495FD5">
        <w:rPr>
          <w:sz w:val="22"/>
          <w:lang w:val="en-US"/>
        </w:rPr>
        <w:t xml:space="preserve"> 2007.</w:t>
      </w:r>
    </w:p>
    <w:p w:rsidR="00355C24" w:rsidRPr="00495FD5" w:rsidRDefault="00355C24" w:rsidP="00B31BEF">
      <w:pPr>
        <w:spacing w:after="240" w:line="240" w:lineRule="auto"/>
        <w:jc w:val="left"/>
        <w:rPr>
          <w:sz w:val="22"/>
          <w:lang w:val="en-US"/>
        </w:rPr>
      </w:pPr>
      <w:r w:rsidRPr="00495FD5">
        <w:rPr>
          <w:sz w:val="22"/>
          <w:lang w:val="en-US"/>
        </w:rPr>
        <w:t>HILL, H. C</w:t>
      </w:r>
      <w:r w:rsidRPr="00495FD5">
        <w:rPr>
          <w:sz w:val="22"/>
          <w:lang w:val="en-GB"/>
        </w:rPr>
        <w:t xml:space="preserve">.; </w:t>
      </w:r>
      <w:r w:rsidRPr="00495FD5">
        <w:rPr>
          <w:sz w:val="22"/>
          <w:lang w:val="en-US"/>
        </w:rPr>
        <w:t>BALL, D. L</w:t>
      </w:r>
      <w:r w:rsidRPr="00495FD5">
        <w:rPr>
          <w:sz w:val="22"/>
          <w:lang w:val="en-GB"/>
        </w:rPr>
        <w:t xml:space="preserve">.; </w:t>
      </w:r>
      <w:r w:rsidRPr="00495FD5">
        <w:rPr>
          <w:sz w:val="22"/>
          <w:lang w:val="en-US"/>
        </w:rPr>
        <w:t xml:space="preserve">SCHILLING, S. G. Unpacking pedagogical content knowledge: conceptualizing and measuring teachers’ topic-specific knowledge of students. </w:t>
      </w:r>
      <w:proofErr w:type="gramStart"/>
      <w:r w:rsidRPr="00495FD5">
        <w:rPr>
          <w:b/>
          <w:bCs/>
          <w:sz w:val="22"/>
          <w:lang w:val="en-US"/>
        </w:rPr>
        <w:t>Journal for Research in Mathematics Education</w:t>
      </w:r>
      <w:r w:rsidRPr="00495FD5">
        <w:rPr>
          <w:sz w:val="22"/>
          <w:lang w:val="en-US"/>
        </w:rPr>
        <w:t>, Reston VA, v. 39, n. 4, p.</w:t>
      </w:r>
      <w:r w:rsidR="00AA0883" w:rsidRPr="00495FD5">
        <w:rPr>
          <w:sz w:val="22"/>
          <w:lang w:val="en-US"/>
        </w:rPr>
        <w:t xml:space="preserve"> </w:t>
      </w:r>
      <w:r w:rsidRPr="00495FD5">
        <w:rPr>
          <w:sz w:val="22"/>
          <w:lang w:val="en-US"/>
        </w:rPr>
        <w:t>372-400, July.</w:t>
      </w:r>
      <w:proofErr w:type="gramEnd"/>
      <w:r w:rsidR="00AA0883" w:rsidRPr="00495FD5">
        <w:rPr>
          <w:sz w:val="22"/>
          <w:lang w:val="en-US"/>
        </w:rPr>
        <w:t xml:space="preserve"> </w:t>
      </w:r>
      <w:r w:rsidRPr="00495FD5">
        <w:rPr>
          <w:sz w:val="22"/>
          <w:lang w:val="en-US"/>
        </w:rPr>
        <w:t>2008.</w:t>
      </w:r>
    </w:p>
    <w:p w:rsidR="00355C24" w:rsidRPr="00495FD5" w:rsidRDefault="0019648E" w:rsidP="00B31BEF">
      <w:pPr>
        <w:spacing w:after="240" w:line="240" w:lineRule="auto"/>
        <w:jc w:val="left"/>
        <w:rPr>
          <w:sz w:val="22"/>
          <w:lang w:val="en-US"/>
        </w:rPr>
      </w:pPr>
      <w:r w:rsidRPr="00495FD5">
        <w:rPr>
          <w:sz w:val="22"/>
          <w:lang w:val="en-US"/>
        </w:rPr>
        <w:t>HILL, H. C.; BLUNK, M. L.; CHARALAMBOUS, C. Y.; LEWIS, J. M.; PHELPS, G. C., SLEEP, L.; BALL, D. L</w:t>
      </w:r>
      <w:r w:rsidR="00355C24" w:rsidRPr="00495FD5">
        <w:rPr>
          <w:sz w:val="22"/>
          <w:lang w:val="en-US"/>
        </w:rPr>
        <w:t xml:space="preserve">. Mathematical knowledge for teaching and the mathematical quality of instruction: An exploratory study. </w:t>
      </w:r>
      <w:r w:rsidR="00355C24" w:rsidRPr="00495FD5">
        <w:rPr>
          <w:b/>
          <w:bCs/>
          <w:sz w:val="22"/>
          <w:lang w:val="en-US"/>
        </w:rPr>
        <w:t>Cognition and Instruction</w:t>
      </w:r>
      <w:r w:rsidR="00355C24" w:rsidRPr="00495FD5">
        <w:rPr>
          <w:sz w:val="22"/>
          <w:lang w:val="en-US"/>
        </w:rPr>
        <w:t>, Mahwah, New Jersey, v. 26, n. 4, p.</w:t>
      </w:r>
      <w:r w:rsidR="00AA0883" w:rsidRPr="00495FD5">
        <w:rPr>
          <w:sz w:val="22"/>
          <w:lang w:val="en-US"/>
        </w:rPr>
        <w:t xml:space="preserve"> </w:t>
      </w:r>
      <w:r w:rsidR="00355C24" w:rsidRPr="00495FD5">
        <w:rPr>
          <w:sz w:val="22"/>
          <w:lang w:val="en-US"/>
        </w:rPr>
        <w:t>430-511, July. 2008.</w:t>
      </w:r>
    </w:p>
    <w:p w:rsidR="00355C24" w:rsidRPr="00495FD5" w:rsidRDefault="00355C24" w:rsidP="00B31BEF">
      <w:pPr>
        <w:spacing w:after="240" w:line="240" w:lineRule="auto"/>
        <w:jc w:val="left"/>
        <w:rPr>
          <w:color w:val="000000"/>
          <w:sz w:val="22"/>
        </w:rPr>
      </w:pPr>
      <w:r w:rsidRPr="00495FD5">
        <w:rPr>
          <w:color w:val="000000"/>
          <w:sz w:val="22"/>
        </w:rPr>
        <w:t xml:space="preserve">KRIPPENDORFF, K. </w:t>
      </w:r>
      <w:r w:rsidRPr="00495FD5">
        <w:rPr>
          <w:b/>
          <w:bCs/>
          <w:color w:val="000000"/>
          <w:sz w:val="22"/>
        </w:rPr>
        <w:t>Metodología del análisis de contenido</w:t>
      </w:r>
      <w:r w:rsidRPr="00495FD5">
        <w:rPr>
          <w:color w:val="000000"/>
          <w:sz w:val="22"/>
        </w:rPr>
        <w:t xml:space="preserve">. Barcelona, España: </w:t>
      </w:r>
      <w:proofErr w:type="spellStart"/>
      <w:r w:rsidRPr="00495FD5">
        <w:rPr>
          <w:color w:val="000000"/>
          <w:sz w:val="22"/>
        </w:rPr>
        <w:t>Paidós</w:t>
      </w:r>
      <w:proofErr w:type="spellEnd"/>
      <w:r w:rsidRPr="00495FD5">
        <w:rPr>
          <w:color w:val="000000"/>
          <w:sz w:val="22"/>
        </w:rPr>
        <w:t xml:space="preserve"> Ibérica.1990.</w:t>
      </w:r>
    </w:p>
    <w:p w:rsidR="00355C24" w:rsidRPr="00495FD5" w:rsidRDefault="00355C24" w:rsidP="00B31BEF">
      <w:pPr>
        <w:spacing w:after="240" w:line="240" w:lineRule="auto"/>
        <w:jc w:val="left"/>
        <w:rPr>
          <w:sz w:val="22"/>
        </w:rPr>
      </w:pPr>
      <w:r w:rsidRPr="00495FD5">
        <w:rPr>
          <w:sz w:val="22"/>
        </w:rPr>
        <w:t xml:space="preserve">LUPIÁÑEZ, J. L. (2009). </w:t>
      </w:r>
      <w:r w:rsidRPr="00495FD5">
        <w:rPr>
          <w:b/>
          <w:bCs/>
          <w:sz w:val="22"/>
        </w:rPr>
        <w:t>Expectativas de aprendizaje y planificación curricular en un programa de formación de profesores de matemáticas de educación secundaria</w:t>
      </w:r>
      <w:r w:rsidRPr="00495FD5">
        <w:rPr>
          <w:sz w:val="22"/>
        </w:rPr>
        <w:t>. Tesis doctoral: Universidad de Granada. España.</w:t>
      </w:r>
      <w:r w:rsidR="00AA0883" w:rsidRPr="00495FD5">
        <w:rPr>
          <w:sz w:val="22"/>
        </w:rPr>
        <w:t xml:space="preserve"> </w:t>
      </w:r>
      <w:r w:rsidRPr="00495FD5">
        <w:rPr>
          <w:sz w:val="22"/>
        </w:rPr>
        <w:t>2009.</w:t>
      </w:r>
    </w:p>
    <w:p w:rsidR="00355C24" w:rsidRPr="00495FD5" w:rsidRDefault="00355C24" w:rsidP="00B31BEF">
      <w:pPr>
        <w:spacing w:after="240" w:line="240" w:lineRule="auto"/>
        <w:jc w:val="left"/>
        <w:rPr>
          <w:sz w:val="22"/>
          <w:lang w:val="en-US"/>
        </w:rPr>
      </w:pPr>
      <w:r w:rsidRPr="00495FD5">
        <w:rPr>
          <w:sz w:val="22"/>
        </w:rPr>
        <w:t>MARTÍNEZ, M.; GINÉ, C.; FERNÁNDEZ, S.; FIGUEIRAS, L.; DEULOFEU. J. El conocimiento del horizonte matemático: más allá de conectar el prese</w:t>
      </w:r>
      <w:r w:rsidR="00BC391F" w:rsidRPr="00495FD5">
        <w:rPr>
          <w:sz w:val="22"/>
        </w:rPr>
        <w:t>nte con el pasado y el futuro. E</w:t>
      </w:r>
      <w:r w:rsidRPr="00495FD5">
        <w:rPr>
          <w:sz w:val="22"/>
        </w:rPr>
        <w:t>n:</w:t>
      </w:r>
      <w:r w:rsidRPr="00495FD5">
        <w:rPr>
          <w:color w:val="231F20"/>
          <w:sz w:val="22"/>
        </w:rPr>
        <w:t xml:space="preserve"> SIMPOSIO DE LA SOCIEDAD ESPAÑOLA DE INV</w:t>
      </w:r>
      <w:r w:rsidR="00AA0883" w:rsidRPr="00495FD5">
        <w:rPr>
          <w:color w:val="231F20"/>
          <w:sz w:val="22"/>
        </w:rPr>
        <w:t>ESTIGACIÓN EN EDUCACIÓN</w:t>
      </w:r>
      <w:r w:rsidRPr="00495FD5">
        <w:rPr>
          <w:color w:val="231F20"/>
          <w:sz w:val="22"/>
        </w:rPr>
        <w:t xml:space="preserve">, Cuidad Real. </w:t>
      </w:r>
      <w:proofErr w:type="spellStart"/>
      <w:proofErr w:type="gramStart"/>
      <w:r w:rsidRPr="00C4575A">
        <w:rPr>
          <w:b/>
          <w:bCs/>
          <w:sz w:val="22"/>
          <w:lang w:val="en-US"/>
        </w:rPr>
        <w:t>Investigación</w:t>
      </w:r>
      <w:proofErr w:type="spellEnd"/>
      <w:r w:rsidRPr="00C4575A">
        <w:rPr>
          <w:b/>
          <w:bCs/>
          <w:sz w:val="22"/>
          <w:lang w:val="en-US"/>
        </w:rPr>
        <w:t xml:space="preserve"> en </w:t>
      </w:r>
      <w:proofErr w:type="spellStart"/>
      <w:r w:rsidRPr="00C4575A">
        <w:rPr>
          <w:b/>
          <w:bCs/>
          <w:sz w:val="22"/>
          <w:lang w:val="en-US"/>
        </w:rPr>
        <w:t>Educación</w:t>
      </w:r>
      <w:proofErr w:type="spellEnd"/>
      <w:r w:rsidRPr="00C4575A">
        <w:rPr>
          <w:b/>
          <w:bCs/>
          <w:sz w:val="22"/>
          <w:lang w:val="en-US"/>
        </w:rPr>
        <w:t xml:space="preserve"> </w:t>
      </w:r>
      <w:proofErr w:type="spellStart"/>
      <w:r w:rsidRPr="00C4575A">
        <w:rPr>
          <w:b/>
          <w:bCs/>
          <w:sz w:val="22"/>
          <w:lang w:val="en-US"/>
        </w:rPr>
        <w:t>Matemática</w:t>
      </w:r>
      <w:proofErr w:type="spellEnd"/>
      <w:r w:rsidRPr="00C4575A">
        <w:rPr>
          <w:b/>
          <w:bCs/>
          <w:sz w:val="22"/>
          <w:lang w:val="en-US"/>
        </w:rPr>
        <w:t xml:space="preserve"> XV</w:t>
      </w:r>
      <w:r w:rsidRPr="00C4575A">
        <w:rPr>
          <w:sz w:val="22"/>
          <w:lang w:val="en-US"/>
        </w:rPr>
        <w:t>,</w:t>
      </w:r>
      <w:r w:rsidR="0019648E" w:rsidRPr="00C4575A">
        <w:rPr>
          <w:sz w:val="22"/>
          <w:lang w:val="en-US"/>
        </w:rPr>
        <w:t xml:space="preserve"> </w:t>
      </w:r>
      <w:proofErr w:type="spellStart"/>
      <w:r w:rsidR="0019648E" w:rsidRPr="00C4575A">
        <w:rPr>
          <w:sz w:val="22"/>
          <w:lang w:val="en-US"/>
        </w:rPr>
        <w:t>Cuidad</w:t>
      </w:r>
      <w:proofErr w:type="spellEnd"/>
      <w:r w:rsidR="0019648E" w:rsidRPr="00C4575A">
        <w:rPr>
          <w:sz w:val="22"/>
          <w:lang w:val="en-US"/>
        </w:rPr>
        <w:t xml:space="preserve"> Real.</w:t>
      </w:r>
      <w:proofErr w:type="gramEnd"/>
      <w:r w:rsidR="0019648E" w:rsidRPr="00C4575A">
        <w:rPr>
          <w:sz w:val="22"/>
          <w:lang w:val="en-US"/>
        </w:rPr>
        <w:t xml:space="preserve"> </w:t>
      </w:r>
      <w:proofErr w:type="spellStart"/>
      <w:proofErr w:type="gramStart"/>
      <w:r w:rsidR="0019648E" w:rsidRPr="00C4575A">
        <w:rPr>
          <w:sz w:val="22"/>
          <w:lang w:val="en-US"/>
        </w:rPr>
        <w:t>España</w:t>
      </w:r>
      <w:proofErr w:type="spellEnd"/>
      <w:r w:rsidR="0019648E" w:rsidRPr="00C4575A">
        <w:rPr>
          <w:sz w:val="22"/>
          <w:lang w:val="en-US"/>
        </w:rPr>
        <w:t>,</w:t>
      </w:r>
      <w:r w:rsidRPr="00C4575A">
        <w:rPr>
          <w:sz w:val="22"/>
          <w:lang w:val="en-US"/>
        </w:rPr>
        <w:t xml:space="preserve"> </w:t>
      </w:r>
      <w:r w:rsidR="0019648E" w:rsidRPr="00495FD5">
        <w:rPr>
          <w:sz w:val="22"/>
          <w:lang w:val="en-US"/>
        </w:rPr>
        <w:t>2011.</w:t>
      </w:r>
      <w:proofErr w:type="gramEnd"/>
      <w:r w:rsidRPr="00495FD5">
        <w:rPr>
          <w:sz w:val="22"/>
          <w:lang w:val="en-US"/>
        </w:rPr>
        <w:t xml:space="preserve"> p. 429-437</w:t>
      </w:r>
    </w:p>
    <w:p w:rsidR="00355C24" w:rsidRPr="00495FD5" w:rsidRDefault="00355C24" w:rsidP="00B31BEF">
      <w:pPr>
        <w:autoSpaceDE w:val="0"/>
        <w:autoSpaceDN w:val="0"/>
        <w:adjustRightInd w:val="0"/>
        <w:spacing w:after="240" w:line="240" w:lineRule="auto"/>
        <w:jc w:val="left"/>
        <w:rPr>
          <w:sz w:val="22"/>
          <w:lang w:val="pt-BR"/>
        </w:rPr>
      </w:pPr>
      <w:proofErr w:type="gramStart"/>
      <w:r w:rsidRPr="00495FD5">
        <w:rPr>
          <w:sz w:val="22"/>
          <w:lang w:val="en-US"/>
        </w:rPr>
        <w:t>OCDE.</w:t>
      </w:r>
      <w:proofErr w:type="gramEnd"/>
      <w:r w:rsidRPr="00495FD5">
        <w:rPr>
          <w:sz w:val="22"/>
          <w:lang w:val="en-US"/>
        </w:rPr>
        <w:t xml:space="preserve"> </w:t>
      </w:r>
      <w:proofErr w:type="gramStart"/>
      <w:r w:rsidRPr="00495FD5">
        <w:rPr>
          <w:sz w:val="22"/>
          <w:lang w:val="en-US"/>
        </w:rPr>
        <w:t>Teachers for tomorrow’s schools.</w:t>
      </w:r>
      <w:proofErr w:type="gramEnd"/>
      <w:r w:rsidRPr="00495FD5">
        <w:rPr>
          <w:sz w:val="22"/>
          <w:lang w:val="en-US"/>
        </w:rPr>
        <w:t xml:space="preserve"> </w:t>
      </w:r>
      <w:proofErr w:type="gramStart"/>
      <w:r w:rsidRPr="00495FD5">
        <w:rPr>
          <w:sz w:val="22"/>
          <w:lang w:val="en-US"/>
        </w:rPr>
        <w:t>Analysis of the world education indicators.</w:t>
      </w:r>
      <w:proofErr w:type="gramEnd"/>
      <w:r w:rsidRPr="00495FD5">
        <w:rPr>
          <w:sz w:val="22"/>
          <w:lang w:val="en-US"/>
        </w:rPr>
        <w:t xml:space="preserve"> </w:t>
      </w:r>
      <w:proofErr w:type="gramStart"/>
      <w:r w:rsidRPr="00495FD5">
        <w:rPr>
          <w:sz w:val="22"/>
          <w:lang w:val="en-US"/>
        </w:rPr>
        <w:t>Executive Summary.</w:t>
      </w:r>
      <w:proofErr w:type="gramEnd"/>
      <w:r w:rsidRPr="00495FD5">
        <w:rPr>
          <w:sz w:val="22"/>
          <w:lang w:val="en-US"/>
        </w:rPr>
        <w:t xml:space="preserve"> </w:t>
      </w:r>
      <w:proofErr w:type="gramStart"/>
      <w:r w:rsidRPr="00495FD5">
        <w:rPr>
          <w:sz w:val="22"/>
          <w:lang w:val="en-US"/>
        </w:rPr>
        <w:t>Organization for economic Co-operation and Development.</w:t>
      </w:r>
      <w:proofErr w:type="gramEnd"/>
      <w:r w:rsidRPr="00495FD5">
        <w:rPr>
          <w:sz w:val="22"/>
          <w:lang w:val="en-US"/>
        </w:rPr>
        <w:t xml:space="preserve"> </w:t>
      </w:r>
      <w:proofErr w:type="gramStart"/>
      <w:r w:rsidRPr="00495FD5">
        <w:rPr>
          <w:b/>
          <w:bCs/>
          <w:sz w:val="22"/>
          <w:lang w:val="en-US"/>
        </w:rPr>
        <w:t>UNESCO Institute for Statistics</w:t>
      </w:r>
      <w:r w:rsidRPr="00495FD5">
        <w:rPr>
          <w:sz w:val="22"/>
          <w:lang w:val="en-US"/>
        </w:rPr>
        <w:t>.</w:t>
      </w:r>
      <w:proofErr w:type="gramEnd"/>
      <w:r w:rsidRPr="00495FD5">
        <w:rPr>
          <w:sz w:val="22"/>
          <w:lang w:val="en-US"/>
        </w:rPr>
        <w:t xml:space="preserve"> </w:t>
      </w:r>
      <w:r w:rsidRPr="00495FD5">
        <w:rPr>
          <w:sz w:val="22"/>
          <w:lang w:val="pt-BR"/>
        </w:rPr>
        <w:t>World Education Indicators Programme. París: Francia. 2001.</w:t>
      </w:r>
    </w:p>
    <w:p w:rsidR="00355C24" w:rsidRPr="00495FD5" w:rsidRDefault="00355C24" w:rsidP="00B31BEF">
      <w:pPr>
        <w:spacing w:after="240" w:line="240" w:lineRule="auto"/>
        <w:jc w:val="left"/>
        <w:rPr>
          <w:sz w:val="22"/>
        </w:rPr>
      </w:pPr>
      <w:r w:rsidRPr="00495FD5">
        <w:rPr>
          <w:sz w:val="22"/>
          <w:lang w:val="pt-BR"/>
        </w:rPr>
        <w:t xml:space="preserve">RIBEIRO, C. M. Conhecimento matemático para ensinar: uma experiência de formação de professores no caso da multiplicação de decimais. </w:t>
      </w:r>
      <w:proofErr w:type="spellStart"/>
      <w:r w:rsidRPr="00495FD5">
        <w:rPr>
          <w:b/>
          <w:bCs/>
          <w:sz w:val="22"/>
        </w:rPr>
        <w:t>Bolema</w:t>
      </w:r>
      <w:proofErr w:type="spellEnd"/>
      <w:r w:rsidRPr="00495FD5">
        <w:rPr>
          <w:sz w:val="22"/>
        </w:rPr>
        <w:t xml:space="preserve">, </w:t>
      </w:r>
      <w:r w:rsidR="00AA0883" w:rsidRPr="00495FD5">
        <w:rPr>
          <w:sz w:val="22"/>
        </w:rPr>
        <w:t xml:space="preserve">Rio Claro, SP, v. 22, n. 34, p. </w:t>
      </w:r>
      <w:r w:rsidRPr="00495FD5">
        <w:rPr>
          <w:sz w:val="22"/>
        </w:rPr>
        <w:t xml:space="preserve">1-26. 2009. </w:t>
      </w:r>
    </w:p>
    <w:p w:rsidR="00355C24" w:rsidRPr="00495FD5" w:rsidRDefault="00355C24" w:rsidP="00B31BEF">
      <w:pPr>
        <w:spacing w:after="240" w:line="240" w:lineRule="auto"/>
        <w:jc w:val="left"/>
        <w:rPr>
          <w:sz w:val="22"/>
          <w:lang w:val="es-CL"/>
        </w:rPr>
      </w:pPr>
      <w:r w:rsidRPr="00495FD5">
        <w:rPr>
          <w:sz w:val="22"/>
          <w:lang w:val="es-CL"/>
        </w:rPr>
        <w:t xml:space="preserve">RICO, L. </w:t>
      </w:r>
      <w:r w:rsidRPr="00495FD5">
        <w:rPr>
          <w:b/>
          <w:bCs/>
          <w:sz w:val="22"/>
          <w:lang w:val="es-CL"/>
        </w:rPr>
        <w:t>Bases teóricas del currículo de matemáticas en educación secundaria</w:t>
      </w:r>
      <w:r w:rsidRPr="00495FD5">
        <w:rPr>
          <w:sz w:val="22"/>
          <w:lang w:val="es-CL"/>
        </w:rPr>
        <w:t>.</w:t>
      </w:r>
      <w:r w:rsidRPr="00495FD5">
        <w:rPr>
          <w:i/>
          <w:iCs/>
          <w:sz w:val="22"/>
          <w:lang w:val="es-CL"/>
        </w:rPr>
        <w:t xml:space="preserve"> </w:t>
      </w:r>
      <w:r w:rsidRPr="00495FD5">
        <w:rPr>
          <w:sz w:val="22"/>
          <w:lang w:val="es-CL"/>
        </w:rPr>
        <w:t>Madrid: Síntesis.1997a.</w:t>
      </w:r>
    </w:p>
    <w:p w:rsidR="00355C24" w:rsidRPr="00495FD5" w:rsidRDefault="00355C24" w:rsidP="00B31BEF">
      <w:pPr>
        <w:spacing w:after="240" w:line="240" w:lineRule="auto"/>
        <w:jc w:val="left"/>
        <w:rPr>
          <w:sz w:val="22"/>
          <w:lang w:val="es-CL"/>
        </w:rPr>
      </w:pPr>
      <w:r w:rsidRPr="00495FD5">
        <w:rPr>
          <w:sz w:val="22"/>
          <w:lang w:val="es-CL"/>
        </w:rPr>
        <w:t xml:space="preserve">RICO, L. </w:t>
      </w:r>
      <w:r w:rsidRPr="00495FD5">
        <w:rPr>
          <w:b/>
          <w:bCs/>
          <w:sz w:val="22"/>
          <w:lang w:val="es-CL"/>
        </w:rPr>
        <w:t>La enseñanza de las matemáticas en la educación secundaria</w:t>
      </w:r>
      <w:r w:rsidRPr="00495FD5">
        <w:rPr>
          <w:sz w:val="22"/>
          <w:lang w:val="es-CL"/>
        </w:rPr>
        <w:t xml:space="preserve">. Barcelona, </w:t>
      </w:r>
      <w:proofErr w:type="spellStart"/>
      <w:r w:rsidRPr="00495FD5">
        <w:rPr>
          <w:sz w:val="22"/>
          <w:lang w:val="es-CL"/>
        </w:rPr>
        <w:t>Horsori</w:t>
      </w:r>
      <w:proofErr w:type="spellEnd"/>
      <w:r w:rsidRPr="00495FD5">
        <w:rPr>
          <w:sz w:val="22"/>
          <w:lang w:val="es-CL"/>
        </w:rPr>
        <w:t>. 1997b.</w:t>
      </w:r>
    </w:p>
    <w:p w:rsidR="00355C24" w:rsidRPr="00495FD5" w:rsidRDefault="00355C24" w:rsidP="00B31BEF">
      <w:pPr>
        <w:spacing w:after="240" w:line="240" w:lineRule="auto"/>
        <w:jc w:val="left"/>
        <w:rPr>
          <w:sz w:val="22"/>
        </w:rPr>
      </w:pPr>
      <w:r w:rsidRPr="00495FD5">
        <w:rPr>
          <w:sz w:val="22"/>
        </w:rPr>
        <w:t xml:space="preserve">RODRÍGUEZ, G.; GIL, J.; GARCÍA, E. </w:t>
      </w:r>
      <w:r w:rsidRPr="00495FD5">
        <w:rPr>
          <w:b/>
          <w:bCs/>
          <w:sz w:val="22"/>
        </w:rPr>
        <w:t>Metodología de la investigación cualitativa</w:t>
      </w:r>
      <w:r w:rsidRPr="00495FD5">
        <w:rPr>
          <w:sz w:val="22"/>
        </w:rPr>
        <w:t>. Ediciones Aljibe.1996.</w:t>
      </w:r>
    </w:p>
    <w:p w:rsidR="00355C24" w:rsidRPr="00495FD5" w:rsidRDefault="00355C24" w:rsidP="00B31BEF">
      <w:pPr>
        <w:autoSpaceDE w:val="0"/>
        <w:autoSpaceDN w:val="0"/>
        <w:adjustRightInd w:val="0"/>
        <w:spacing w:after="240" w:line="240" w:lineRule="auto"/>
        <w:jc w:val="left"/>
        <w:rPr>
          <w:sz w:val="22"/>
          <w:lang w:val="en-US"/>
        </w:rPr>
      </w:pPr>
      <w:r w:rsidRPr="00495FD5">
        <w:rPr>
          <w:sz w:val="22"/>
          <w:lang w:val="en-US"/>
        </w:rPr>
        <w:lastRenderedPageBreak/>
        <w:t xml:space="preserve">SCHOENFELD, A. H. </w:t>
      </w:r>
      <w:proofErr w:type="spellStart"/>
      <w:r w:rsidRPr="00495FD5">
        <w:rPr>
          <w:sz w:val="22"/>
          <w:lang w:val="en-US"/>
        </w:rPr>
        <w:t>Bharath</w:t>
      </w:r>
      <w:proofErr w:type="spellEnd"/>
      <w:r w:rsidRPr="00495FD5">
        <w:rPr>
          <w:sz w:val="22"/>
          <w:lang w:val="en-US"/>
        </w:rPr>
        <w:t xml:space="preserve"> </w:t>
      </w:r>
      <w:proofErr w:type="spellStart"/>
      <w:r w:rsidRPr="00495FD5">
        <w:rPr>
          <w:sz w:val="22"/>
          <w:lang w:val="en-US"/>
        </w:rPr>
        <w:t>Sriraman</w:t>
      </w:r>
      <w:proofErr w:type="spellEnd"/>
      <w:r w:rsidRPr="00495FD5">
        <w:rPr>
          <w:sz w:val="22"/>
          <w:lang w:val="en-US"/>
        </w:rPr>
        <w:t xml:space="preserve"> and Lyn English: theories of mathematics education: seeking new frontiers. In: </w:t>
      </w:r>
      <w:r w:rsidR="00495FD5" w:rsidRPr="00495FD5">
        <w:rPr>
          <w:sz w:val="22"/>
          <w:lang w:val="en-US"/>
        </w:rPr>
        <w:t>SRIRAMAN, B.; ENGLISH, L</w:t>
      </w:r>
      <w:r w:rsidRPr="00495FD5">
        <w:rPr>
          <w:sz w:val="22"/>
          <w:lang w:val="en-US"/>
        </w:rPr>
        <w:t xml:space="preserve"> (Eds.), </w:t>
      </w:r>
      <w:r w:rsidRPr="00495FD5">
        <w:rPr>
          <w:b/>
          <w:bCs/>
          <w:sz w:val="22"/>
          <w:lang w:val="en-US"/>
        </w:rPr>
        <w:t xml:space="preserve">Theories of mathematics education. </w:t>
      </w:r>
      <w:proofErr w:type="gramStart"/>
      <w:r w:rsidRPr="00495FD5">
        <w:rPr>
          <w:b/>
          <w:bCs/>
          <w:sz w:val="22"/>
          <w:lang w:val="en-US"/>
        </w:rPr>
        <w:t>Seeking new frontiers</w:t>
      </w:r>
      <w:r w:rsidRPr="00495FD5">
        <w:rPr>
          <w:sz w:val="22"/>
          <w:lang w:val="en-US"/>
        </w:rPr>
        <w:t>.</w:t>
      </w:r>
      <w:proofErr w:type="gramEnd"/>
      <w:r w:rsidRPr="00495FD5">
        <w:rPr>
          <w:sz w:val="22"/>
          <w:lang w:val="en-US"/>
        </w:rPr>
        <w:t xml:space="preserve"> </w:t>
      </w:r>
      <w:proofErr w:type="gramStart"/>
      <w:r w:rsidRPr="00495FD5">
        <w:rPr>
          <w:sz w:val="22"/>
          <w:lang w:val="en-US"/>
        </w:rPr>
        <w:t>ZDM.</w:t>
      </w:r>
      <w:proofErr w:type="gramEnd"/>
      <w:r w:rsidRPr="00495FD5">
        <w:rPr>
          <w:sz w:val="22"/>
          <w:lang w:val="en-US"/>
        </w:rPr>
        <w:t xml:space="preserve"> </w:t>
      </w:r>
      <w:proofErr w:type="gramStart"/>
      <w:r w:rsidRPr="00495FD5">
        <w:rPr>
          <w:sz w:val="22"/>
          <w:lang w:val="en-US"/>
        </w:rPr>
        <w:t>Mathematics Education.</w:t>
      </w:r>
      <w:proofErr w:type="gramEnd"/>
      <w:r w:rsidRPr="00495FD5">
        <w:rPr>
          <w:sz w:val="22"/>
          <w:lang w:val="en-US"/>
        </w:rPr>
        <w:t xml:space="preserve"> (Springer series: advances in mathematics education). 2010. p. 503-506.</w:t>
      </w:r>
    </w:p>
    <w:p w:rsidR="00355C24" w:rsidRPr="00495FD5" w:rsidRDefault="00355C24" w:rsidP="00B31BEF">
      <w:pPr>
        <w:autoSpaceDE w:val="0"/>
        <w:autoSpaceDN w:val="0"/>
        <w:adjustRightInd w:val="0"/>
        <w:spacing w:after="240" w:line="240" w:lineRule="auto"/>
        <w:jc w:val="left"/>
        <w:rPr>
          <w:sz w:val="22"/>
          <w:lang w:val="en-US"/>
        </w:rPr>
      </w:pPr>
      <w:r w:rsidRPr="00495FD5">
        <w:rPr>
          <w:sz w:val="22"/>
          <w:lang w:val="en-US"/>
        </w:rPr>
        <w:t xml:space="preserve">SHULMAN, L. S. Knowledge and Teaching: foundations of the New Reform. </w:t>
      </w:r>
      <w:r w:rsidRPr="00495FD5">
        <w:rPr>
          <w:b/>
          <w:bCs/>
          <w:sz w:val="22"/>
          <w:lang w:val="en-US"/>
        </w:rPr>
        <w:t>Harvard</w:t>
      </w:r>
      <w:r w:rsidRPr="00495FD5">
        <w:rPr>
          <w:sz w:val="22"/>
          <w:lang w:val="en-US"/>
        </w:rPr>
        <w:t xml:space="preserve"> </w:t>
      </w:r>
      <w:r w:rsidRPr="00495FD5">
        <w:rPr>
          <w:b/>
          <w:bCs/>
          <w:sz w:val="22"/>
          <w:lang w:val="en-US"/>
        </w:rPr>
        <w:t>Educational Review</w:t>
      </w:r>
      <w:r w:rsidRPr="00495FD5">
        <w:rPr>
          <w:sz w:val="22"/>
          <w:lang w:val="en-US"/>
        </w:rPr>
        <w:t>,</w:t>
      </w:r>
      <w:r w:rsidRPr="00495FD5">
        <w:rPr>
          <w:i/>
          <w:iCs/>
          <w:sz w:val="22"/>
          <w:lang w:val="en-US"/>
        </w:rPr>
        <w:t xml:space="preserve"> </w:t>
      </w:r>
      <w:r w:rsidRPr="00495FD5">
        <w:rPr>
          <w:sz w:val="22"/>
          <w:lang w:val="en-US"/>
        </w:rPr>
        <w:t>Harvard, v. 57, n. 1, p.</w:t>
      </w:r>
      <w:r w:rsidR="00AA0883" w:rsidRPr="00495FD5">
        <w:rPr>
          <w:sz w:val="22"/>
          <w:lang w:val="en-US"/>
        </w:rPr>
        <w:t xml:space="preserve"> </w:t>
      </w:r>
      <w:r w:rsidRPr="00495FD5">
        <w:rPr>
          <w:sz w:val="22"/>
          <w:lang w:val="en-US"/>
        </w:rPr>
        <w:t>1-22, Feb. 1987.</w:t>
      </w:r>
    </w:p>
    <w:p w:rsidR="00355C24" w:rsidRPr="00495FD5" w:rsidRDefault="00355C24" w:rsidP="00B31BEF">
      <w:pPr>
        <w:autoSpaceDE w:val="0"/>
        <w:autoSpaceDN w:val="0"/>
        <w:adjustRightInd w:val="0"/>
        <w:spacing w:after="240" w:line="240" w:lineRule="auto"/>
        <w:jc w:val="left"/>
        <w:rPr>
          <w:sz w:val="22"/>
        </w:rPr>
      </w:pPr>
      <w:r w:rsidRPr="00495FD5">
        <w:rPr>
          <w:sz w:val="22"/>
          <w:lang w:val="en-US"/>
        </w:rPr>
        <w:t xml:space="preserve">SHULMAN, L. S. Those Who Understand: Knowledge growth in Teaching. </w:t>
      </w:r>
      <w:proofErr w:type="spellStart"/>
      <w:r w:rsidRPr="00495FD5">
        <w:rPr>
          <w:b/>
          <w:bCs/>
          <w:sz w:val="22"/>
        </w:rPr>
        <w:t>Educational</w:t>
      </w:r>
      <w:proofErr w:type="spellEnd"/>
      <w:r w:rsidRPr="00495FD5">
        <w:rPr>
          <w:b/>
          <w:bCs/>
          <w:sz w:val="22"/>
        </w:rPr>
        <w:t xml:space="preserve"> </w:t>
      </w:r>
      <w:proofErr w:type="spellStart"/>
      <w:r w:rsidRPr="00495FD5">
        <w:rPr>
          <w:b/>
          <w:bCs/>
          <w:sz w:val="22"/>
        </w:rPr>
        <w:t>Researcher</w:t>
      </w:r>
      <w:proofErr w:type="spellEnd"/>
      <w:r w:rsidRPr="00495FD5">
        <w:rPr>
          <w:sz w:val="22"/>
        </w:rPr>
        <w:t>, Washington, v. 15, n. 2, p.4-14, Feb. 1986.</w:t>
      </w:r>
    </w:p>
    <w:p w:rsidR="00355C24" w:rsidRPr="00AA0883" w:rsidRDefault="00355C24" w:rsidP="00B31BEF">
      <w:pPr>
        <w:spacing w:after="240" w:line="240" w:lineRule="auto"/>
        <w:jc w:val="left"/>
        <w:rPr>
          <w:sz w:val="22"/>
        </w:rPr>
      </w:pPr>
      <w:r w:rsidRPr="00495FD5">
        <w:rPr>
          <w:sz w:val="22"/>
        </w:rPr>
        <w:t xml:space="preserve">STAKE, R. </w:t>
      </w:r>
      <w:r w:rsidRPr="00495FD5">
        <w:rPr>
          <w:b/>
          <w:bCs/>
          <w:sz w:val="22"/>
        </w:rPr>
        <w:t>Investigación con estudio de casos</w:t>
      </w:r>
      <w:r w:rsidRPr="00495FD5">
        <w:rPr>
          <w:bCs/>
          <w:sz w:val="22"/>
        </w:rPr>
        <w:t>.</w:t>
      </w:r>
      <w:r w:rsidRPr="00495FD5">
        <w:rPr>
          <w:sz w:val="22"/>
        </w:rPr>
        <w:t xml:space="preserve"> Ediciones Morata, S.L.</w:t>
      </w:r>
      <w:r w:rsidR="00AA0883" w:rsidRPr="00495FD5">
        <w:rPr>
          <w:sz w:val="22"/>
        </w:rPr>
        <w:t xml:space="preserve"> </w:t>
      </w:r>
      <w:r w:rsidRPr="00495FD5">
        <w:rPr>
          <w:sz w:val="22"/>
        </w:rPr>
        <w:t>2007.</w:t>
      </w:r>
    </w:p>
    <w:sectPr w:rsidR="00355C24" w:rsidRPr="00AA0883" w:rsidSect="002158DF">
      <w:footnotePr>
        <w:numRestart w:val="eachSect"/>
      </w:footnotePr>
      <w:type w:val="continuous"/>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1D9" w:rsidRDefault="003E41D9" w:rsidP="00362831">
      <w:pPr>
        <w:spacing w:line="240" w:lineRule="auto"/>
      </w:pPr>
      <w:r>
        <w:separator/>
      </w:r>
    </w:p>
  </w:endnote>
  <w:endnote w:type="continuationSeparator" w:id="0">
    <w:p w:rsidR="003E41D9" w:rsidRDefault="003E41D9" w:rsidP="003628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1D9" w:rsidRDefault="003E41D9" w:rsidP="00362831">
      <w:pPr>
        <w:spacing w:line="240" w:lineRule="auto"/>
      </w:pPr>
      <w:r>
        <w:separator/>
      </w:r>
    </w:p>
  </w:footnote>
  <w:footnote w:type="continuationSeparator" w:id="0">
    <w:p w:rsidR="003E41D9" w:rsidRDefault="003E41D9" w:rsidP="00362831">
      <w:pPr>
        <w:spacing w:line="240" w:lineRule="auto"/>
      </w:pPr>
      <w:r>
        <w:continuationSeparator/>
      </w:r>
    </w:p>
  </w:footnote>
  <w:footnote w:id="1">
    <w:p w:rsidR="00EA0CDF" w:rsidRDefault="00EA0CDF">
      <w:pPr>
        <w:pStyle w:val="FootnoteText"/>
      </w:pPr>
      <w:r w:rsidRPr="00115990">
        <w:rPr>
          <w:rStyle w:val="FootnoteReference"/>
        </w:rPr>
        <w:sym w:font="Symbol" w:char="F02A"/>
      </w:r>
      <w:r>
        <w:t xml:space="preserve"> </w:t>
      </w:r>
      <w:proofErr w:type="spellStart"/>
      <w:r w:rsidR="008B45CA">
        <w:rPr>
          <w:color w:val="231F20"/>
        </w:rPr>
        <w:t>Aurores</w:t>
      </w:r>
      <w:proofErr w:type="spellEnd"/>
    </w:p>
  </w:footnote>
  <w:footnote w:id="2">
    <w:p w:rsidR="00EA0CDF" w:rsidRDefault="00EA0CDF" w:rsidP="00355C24">
      <w:pPr>
        <w:pStyle w:val="FootnoteText"/>
      </w:pPr>
      <w:r>
        <w:rPr>
          <w:rStyle w:val="FootnoteReference"/>
        </w:rPr>
        <w:footnoteRef/>
      </w:r>
      <w:r>
        <w:t xml:space="preserve"> Conservamos las siglas en inglés del modelo.</w:t>
      </w:r>
    </w:p>
  </w:footnote>
  <w:footnote w:id="3">
    <w:p w:rsidR="00EA0CDF" w:rsidRDefault="00EA0CDF" w:rsidP="00AD5BBB">
      <w:pPr>
        <w:spacing w:line="240" w:lineRule="auto"/>
        <w:rPr>
          <w:sz w:val="22"/>
        </w:rPr>
      </w:pPr>
      <w:r w:rsidRPr="00910B55">
        <w:rPr>
          <w:rStyle w:val="FootnoteReference"/>
        </w:rPr>
        <w:footnoteRef/>
      </w:r>
      <w:r w:rsidRPr="00910B55">
        <w:t xml:space="preserve"> </w:t>
      </w:r>
      <w:r w:rsidRPr="00AD5BBB">
        <w:rPr>
          <w:sz w:val="20"/>
          <w:szCs w:val="20"/>
        </w:rPr>
        <w:t xml:space="preserve">Una discusión más amplia </w:t>
      </w:r>
      <w:r w:rsidR="008B45CA">
        <w:rPr>
          <w:sz w:val="20"/>
          <w:szCs w:val="20"/>
        </w:rPr>
        <w:t>ver en (</w:t>
      </w:r>
      <w:r w:rsidR="008B45CA">
        <w:t>AUTOR</w:t>
      </w:r>
      <w:r w:rsidR="008B45CA" w:rsidRPr="00A45775">
        <w:t xml:space="preserve">, </w:t>
      </w:r>
      <w:r w:rsidR="008B45CA">
        <w:t>año)</w:t>
      </w:r>
      <w:r w:rsidRPr="00AD5BBB">
        <w:rPr>
          <w:sz w:val="20"/>
          <w:szCs w:val="20"/>
        </w:rPr>
        <w:t>.</w:t>
      </w:r>
    </w:p>
    <w:p w:rsidR="00EA0CDF" w:rsidRPr="00AD5BBB" w:rsidRDefault="00EA0CDF" w:rsidP="00355C24">
      <w:pPr>
        <w:pStyle w:val="FootnoteText"/>
      </w:pPr>
    </w:p>
  </w:footnote>
  <w:footnote w:id="4">
    <w:p w:rsidR="00EA0CDF" w:rsidRDefault="00EA0CDF" w:rsidP="00355C24">
      <w:pPr>
        <w:pStyle w:val="FootnoteText"/>
      </w:pPr>
      <w:r>
        <w:rPr>
          <w:rStyle w:val="FootnoteReference"/>
        </w:rPr>
        <w:footnoteRef/>
      </w:r>
      <w:r>
        <w:t xml:space="preserve"> </w:t>
      </w:r>
      <w:r w:rsidRPr="00A45775">
        <w:t xml:space="preserve">Las conexiones </w:t>
      </w:r>
      <w:proofErr w:type="spellStart"/>
      <w:r w:rsidRPr="00A45775">
        <w:t>intraconceptuales</w:t>
      </w:r>
      <w:proofErr w:type="spellEnd"/>
      <w:r>
        <w:t xml:space="preserve">, que </w:t>
      </w:r>
      <w:r w:rsidRPr="00A45775">
        <w:t>implican enlaces hacia el interior de un mismo concepto</w:t>
      </w:r>
      <w:r>
        <w:t>, entrarían en el KoT.</w:t>
      </w:r>
    </w:p>
  </w:footnote>
  <w:footnote w:id="5">
    <w:p w:rsidR="00FC55B1" w:rsidRDefault="00FC55B1" w:rsidP="00E62646">
      <w:pPr>
        <w:pStyle w:val="FootnoteText"/>
        <w:tabs>
          <w:tab w:val="left" w:pos="7150"/>
        </w:tabs>
        <w:jc w:val="left"/>
      </w:pPr>
      <w:r>
        <w:rPr>
          <w:rStyle w:val="FootnoteReference"/>
        </w:rPr>
        <w:footnoteRef/>
      </w:r>
      <w:r>
        <w:t xml:space="preserve"> </w:t>
      </w:r>
      <w:r w:rsidR="00E62646">
        <w:t>Las</w:t>
      </w:r>
      <w:r w:rsidR="00BB3FE1">
        <w:t xml:space="preserve"> </w:t>
      </w:r>
      <w:r w:rsidR="00BB3FE1" w:rsidRPr="00BB3FE1">
        <w:rPr>
          <w:i/>
        </w:rPr>
        <w:t>tareas matemáticas</w:t>
      </w:r>
      <w:r w:rsidR="00BB3FE1">
        <w:t xml:space="preserve"> </w:t>
      </w:r>
      <w:r w:rsidR="00E62646">
        <w:t>se indican en</w:t>
      </w:r>
      <w:r w:rsidR="00FA3403">
        <w:t xml:space="preserve"> los subdominio </w:t>
      </w:r>
      <w:r w:rsidR="00BB3FE1">
        <w:t>KoT, KFLM y KMT</w:t>
      </w:r>
      <w:r w:rsidR="00FA7989">
        <w:t xml:space="preserve"> y </w:t>
      </w:r>
      <w:r w:rsidR="00E62646">
        <w:t>tiene indicadores de conocimiento diferente</w:t>
      </w:r>
      <w:r w:rsidR="00FA7989">
        <w:t>s</w:t>
      </w:r>
      <w:r w:rsidR="00E62646">
        <w:t xml:space="preserve"> respecto de cada dominio. Por ejemplo, las tareas nos permiten ver los significados de las fracciones siendo un aspecto de KoT, ahora si </w:t>
      </w:r>
      <w:r w:rsidR="00FA7989">
        <w:t xml:space="preserve">el profesor usa criterios explícitos para justificar que la tarea es adecuada al nivel escolar de enseñanza estaríamos en el KMT.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376"/>
    <w:multiLevelType w:val="hybridMultilevel"/>
    <w:tmpl w:val="F46EDF54"/>
    <w:lvl w:ilvl="0" w:tplc="16681920">
      <w:start w:val="1"/>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E73AF"/>
    <w:multiLevelType w:val="hybridMultilevel"/>
    <w:tmpl w:val="A9DAB61A"/>
    <w:lvl w:ilvl="0" w:tplc="0E1CADB4">
      <w:numFmt w:val="bullet"/>
      <w:lvlText w:val="-"/>
      <w:lvlJc w:val="left"/>
      <w:pPr>
        <w:ind w:left="1004" w:hanging="360"/>
      </w:pPr>
      <w:rPr>
        <w:rFonts w:ascii="Calibri" w:hAnsi="Calibri" w:cs="Calibri"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13F25DD7"/>
    <w:multiLevelType w:val="hybridMultilevel"/>
    <w:tmpl w:val="9B4E6D40"/>
    <w:lvl w:ilvl="0" w:tplc="B4A6B154">
      <w:start w:val="1"/>
      <w:numFmt w:val="bullet"/>
      <w:lvlText w:val="•"/>
      <w:lvlJc w:val="left"/>
      <w:pPr>
        <w:tabs>
          <w:tab w:val="num" w:pos="720"/>
        </w:tabs>
        <w:ind w:left="720" w:hanging="360"/>
      </w:pPr>
      <w:rPr>
        <w:rFonts w:ascii="Times New Roman" w:hAnsi="Times New Roman" w:hint="default"/>
      </w:rPr>
    </w:lvl>
    <w:lvl w:ilvl="1" w:tplc="62AAB13A" w:tentative="1">
      <w:start w:val="1"/>
      <w:numFmt w:val="bullet"/>
      <w:lvlText w:val="•"/>
      <w:lvlJc w:val="left"/>
      <w:pPr>
        <w:tabs>
          <w:tab w:val="num" w:pos="1440"/>
        </w:tabs>
        <w:ind w:left="1440" w:hanging="360"/>
      </w:pPr>
      <w:rPr>
        <w:rFonts w:ascii="Times New Roman" w:hAnsi="Times New Roman" w:hint="default"/>
      </w:rPr>
    </w:lvl>
    <w:lvl w:ilvl="2" w:tplc="A5CE68B6" w:tentative="1">
      <w:start w:val="1"/>
      <w:numFmt w:val="bullet"/>
      <w:lvlText w:val="•"/>
      <w:lvlJc w:val="left"/>
      <w:pPr>
        <w:tabs>
          <w:tab w:val="num" w:pos="2160"/>
        </w:tabs>
        <w:ind w:left="2160" w:hanging="360"/>
      </w:pPr>
      <w:rPr>
        <w:rFonts w:ascii="Times New Roman" w:hAnsi="Times New Roman" w:hint="default"/>
      </w:rPr>
    </w:lvl>
    <w:lvl w:ilvl="3" w:tplc="80BE84DA" w:tentative="1">
      <w:start w:val="1"/>
      <w:numFmt w:val="bullet"/>
      <w:lvlText w:val="•"/>
      <w:lvlJc w:val="left"/>
      <w:pPr>
        <w:tabs>
          <w:tab w:val="num" w:pos="2880"/>
        </w:tabs>
        <w:ind w:left="2880" w:hanging="360"/>
      </w:pPr>
      <w:rPr>
        <w:rFonts w:ascii="Times New Roman" w:hAnsi="Times New Roman" w:hint="default"/>
      </w:rPr>
    </w:lvl>
    <w:lvl w:ilvl="4" w:tplc="2D6AA428" w:tentative="1">
      <w:start w:val="1"/>
      <w:numFmt w:val="bullet"/>
      <w:lvlText w:val="•"/>
      <w:lvlJc w:val="left"/>
      <w:pPr>
        <w:tabs>
          <w:tab w:val="num" w:pos="3600"/>
        </w:tabs>
        <w:ind w:left="3600" w:hanging="360"/>
      </w:pPr>
      <w:rPr>
        <w:rFonts w:ascii="Times New Roman" w:hAnsi="Times New Roman" w:hint="default"/>
      </w:rPr>
    </w:lvl>
    <w:lvl w:ilvl="5" w:tplc="39C0FDD4" w:tentative="1">
      <w:start w:val="1"/>
      <w:numFmt w:val="bullet"/>
      <w:lvlText w:val="•"/>
      <w:lvlJc w:val="left"/>
      <w:pPr>
        <w:tabs>
          <w:tab w:val="num" w:pos="4320"/>
        </w:tabs>
        <w:ind w:left="4320" w:hanging="360"/>
      </w:pPr>
      <w:rPr>
        <w:rFonts w:ascii="Times New Roman" w:hAnsi="Times New Roman" w:hint="default"/>
      </w:rPr>
    </w:lvl>
    <w:lvl w:ilvl="6" w:tplc="52F864AC" w:tentative="1">
      <w:start w:val="1"/>
      <w:numFmt w:val="bullet"/>
      <w:lvlText w:val="•"/>
      <w:lvlJc w:val="left"/>
      <w:pPr>
        <w:tabs>
          <w:tab w:val="num" w:pos="5040"/>
        </w:tabs>
        <w:ind w:left="5040" w:hanging="360"/>
      </w:pPr>
      <w:rPr>
        <w:rFonts w:ascii="Times New Roman" w:hAnsi="Times New Roman" w:hint="default"/>
      </w:rPr>
    </w:lvl>
    <w:lvl w:ilvl="7" w:tplc="A8D0BA74" w:tentative="1">
      <w:start w:val="1"/>
      <w:numFmt w:val="bullet"/>
      <w:lvlText w:val="•"/>
      <w:lvlJc w:val="left"/>
      <w:pPr>
        <w:tabs>
          <w:tab w:val="num" w:pos="5760"/>
        </w:tabs>
        <w:ind w:left="5760" w:hanging="360"/>
      </w:pPr>
      <w:rPr>
        <w:rFonts w:ascii="Times New Roman" w:hAnsi="Times New Roman" w:hint="default"/>
      </w:rPr>
    </w:lvl>
    <w:lvl w:ilvl="8" w:tplc="8A8A60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A12818"/>
    <w:multiLevelType w:val="hybridMultilevel"/>
    <w:tmpl w:val="67EEA246"/>
    <w:lvl w:ilvl="0" w:tplc="0C0A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A1ED8"/>
    <w:multiLevelType w:val="multilevel"/>
    <w:tmpl w:val="E9C497E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1A73726D"/>
    <w:multiLevelType w:val="hybridMultilevel"/>
    <w:tmpl w:val="EF1C84E0"/>
    <w:lvl w:ilvl="0" w:tplc="5F64D586">
      <w:start w:val="2"/>
      <w:numFmt w:val="decimal"/>
      <w:lvlText w:val="%1.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040FB0"/>
    <w:multiLevelType w:val="hybridMultilevel"/>
    <w:tmpl w:val="C730104E"/>
    <w:lvl w:ilvl="0" w:tplc="E2440F32">
      <w:numFmt w:val="bullet"/>
      <w:lvlText w:val="-"/>
      <w:lvlJc w:val="left"/>
      <w:pPr>
        <w:ind w:left="720" w:hanging="360"/>
      </w:pPr>
      <w:rPr>
        <w:rFonts w:ascii="Calibri" w:hAnsi="Calibri" w:hint="default"/>
        <w:b/>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740847"/>
    <w:multiLevelType w:val="hybridMultilevel"/>
    <w:tmpl w:val="F98C2ADA"/>
    <w:lvl w:ilvl="0" w:tplc="0AB874BA">
      <w:numFmt w:val="bullet"/>
      <w:lvlText w:val="-"/>
      <w:lvlJc w:val="left"/>
      <w:pPr>
        <w:ind w:left="720" w:hanging="360"/>
      </w:pPr>
      <w:rPr>
        <w:rFonts w:ascii="Calibri" w:hAnsi="Calibr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E559D3"/>
    <w:multiLevelType w:val="hybridMultilevel"/>
    <w:tmpl w:val="0CAA2942"/>
    <w:lvl w:ilvl="0" w:tplc="A70AA8BC">
      <w:numFmt w:val="bullet"/>
      <w:lvlText w:val="-"/>
      <w:lvlJc w:val="left"/>
      <w:pPr>
        <w:ind w:left="720" w:hanging="360"/>
      </w:pPr>
      <w:rPr>
        <w:rFonts w:ascii="Calibri" w:hAnsi="Calibr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C01D5D"/>
    <w:multiLevelType w:val="hybridMultilevel"/>
    <w:tmpl w:val="24FE7E0C"/>
    <w:lvl w:ilvl="0" w:tplc="A70AA8B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26E66B9"/>
    <w:multiLevelType w:val="hybridMultilevel"/>
    <w:tmpl w:val="048A84CC"/>
    <w:lvl w:ilvl="0" w:tplc="F52AFECE">
      <w:numFmt w:val="bullet"/>
      <w:lvlText w:val="-"/>
      <w:lvlJc w:val="left"/>
      <w:pPr>
        <w:ind w:left="720" w:hanging="360"/>
      </w:pPr>
      <w:rPr>
        <w:rFonts w:ascii="Calibri" w:hAnsi="Calibri" w:cs="Calibri" w:hint="default"/>
        <w:color w:val="auto"/>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1">
    <w:nsid w:val="35A24C67"/>
    <w:multiLevelType w:val="hybridMultilevel"/>
    <w:tmpl w:val="5E568394"/>
    <w:lvl w:ilvl="0" w:tplc="0E1CADB4">
      <w:start w:val="1"/>
      <w:numFmt w:val="lowerLetter"/>
      <w:lvlText w:val="(%1)"/>
      <w:lvlJc w:val="left"/>
      <w:pPr>
        <w:ind w:left="750" w:hanging="39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
    <w:nsid w:val="3730684B"/>
    <w:multiLevelType w:val="hybridMultilevel"/>
    <w:tmpl w:val="8C2C13E0"/>
    <w:lvl w:ilvl="0" w:tplc="19649924">
      <w:start w:val="1"/>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8816203"/>
    <w:multiLevelType w:val="hybridMultilevel"/>
    <w:tmpl w:val="AFD87B10"/>
    <w:lvl w:ilvl="0" w:tplc="A23EA99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3F3250"/>
    <w:multiLevelType w:val="hybridMultilevel"/>
    <w:tmpl w:val="C308BF3A"/>
    <w:lvl w:ilvl="0" w:tplc="A23EA990">
      <w:start w:val="1"/>
      <w:numFmt w:val="bullet"/>
      <w:lvlText w:val="•"/>
      <w:lvlJc w:val="left"/>
      <w:pPr>
        <w:tabs>
          <w:tab w:val="num" w:pos="720"/>
        </w:tabs>
        <w:ind w:left="720" w:hanging="360"/>
      </w:pPr>
      <w:rPr>
        <w:rFonts w:ascii="Times New Roman" w:hAnsi="Times New Roman" w:hint="default"/>
      </w:rPr>
    </w:lvl>
    <w:lvl w:ilvl="1" w:tplc="0C0A0019" w:tentative="1">
      <w:start w:val="1"/>
      <w:numFmt w:val="bullet"/>
      <w:lvlText w:val="•"/>
      <w:lvlJc w:val="left"/>
      <w:pPr>
        <w:tabs>
          <w:tab w:val="num" w:pos="1440"/>
        </w:tabs>
        <w:ind w:left="1440" w:hanging="360"/>
      </w:pPr>
      <w:rPr>
        <w:rFonts w:ascii="Times New Roman" w:hAnsi="Times New Roman" w:hint="default"/>
      </w:rPr>
    </w:lvl>
    <w:lvl w:ilvl="2" w:tplc="0C0A001B" w:tentative="1">
      <w:start w:val="1"/>
      <w:numFmt w:val="bullet"/>
      <w:lvlText w:val="•"/>
      <w:lvlJc w:val="left"/>
      <w:pPr>
        <w:tabs>
          <w:tab w:val="num" w:pos="2160"/>
        </w:tabs>
        <w:ind w:left="2160" w:hanging="360"/>
      </w:pPr>
      <w:rPr>
        <w:rFonts w:ascii="Times New Roman" w:hAnsi="Times New Roman" w:hint="default"/>
      </w:rPr>
    </w:lvl>
    <w:lvl w:ilvl="3" w:tplc="0C0A000F" w:tentative="1">
      <w:start w:val="1"/>
      <w:numFmt w:val="bullet"/>
      <w:lvlText w:val="•"/>
      <w:lvlJc w:val="left"/>
      <w:pPr>
        <w:tabs>
          <w:tab w:val="num" w:pos="2880"/>
        </w:tabs>
        <w:ind w:left="2880" w:hanging="360"/>
      </w:pPr>
      <w:rPr>
        <w:rFonts w:ascii="Times New Roman" w:hAnsi="Times New Roman" w:hint="default"/>
      </w:rPr>
    </w:lvl>
    <w:lvl w:ilvl="4" w:tplc="0C0A0019" w:tentative="1">
      <w:start w:val="1"/>
      <w:numFmt w:val="bullet"/>
      <w:lvlText w:val="•"/>
      <w:lvlJc w:val="left"/>
      <w:pPr>
        <w:tabs>
          <w:tab w:val="num" w:pos="3600"/>
        </w:tabs>
        <w:ind w:left="3600" w:hanging="360"/>
      </w:pPr>
      <w:rPr>
        <w:rFonts w:ascii="Times New Roman" w:hAnsi="Times New Roman" w:hint="default"/>
      </w:rPr>
    </w:lvl>
    <w:lvl w:ilvl="5" w:tplc="0C0A001B" w:tentative="1">
      <w:start w:val="1"/>
      <w:numFmt w:val="bullet"/>
      <w:lvlText w:val="•"/>
      <w:lvlJc w:val="left"/>
      <w:pPr>
        <w:tabs>
          <w:tab w:val="num" w:pos="4320"/>
        </w:tabs>
        <w:ind w:left="4320" w:hanging="360"/>
      </w:pPr>
      <w:rPr>
        <w:rFonts w:ascii="Times New Roman" w:hAnsi="Times New Roman" w:hint="default"/>
      </w:rPr>
    </w:lvl>
    <w:lvl w:ilvl="6" w:tplc="0C0A000F" w:tentative="1">
      <w:start w:val="1"/>
      <w:numFmt w:val="bullet"/>
      <w:lvlText w:val="•"/>
      <w:lvlJc w:val="left"/>
      <w:pPr>
        <w:tabs>
          <w:tab w:val="num" w:pos="5040"/>
        </w:tabs>
        <w:ind w:left="5040" w:hanging="360"/>
      </w:pPr>
      <w:rPr>
        <w:rFonts w:ascii="Times New Roman" w:hAnsi="Times New Roman" w:hint="default"/>
      </w:rPr>
    </w:lvl>
    <w:lvl w:ilvl="7" w:tplc="0C0A0019" w:tentative="1">
      <w:start w:val="1"/>
      <w:numFmt w:val="bullet"/>
      <w:lvlText w:val="•"/>
      <w:lvlJc w:val="left"/>
      <w:pPr>
        <w:tabs>
          <w:tab w:val="num" w:pos="5760"/>
        </w:tabs>
        <w:ind w:left="5760" w:hanging="360"/>
      </w:pPr>
      <w:rPr>
        <w:rFonts w:ascii="Times New Roman" w:hAnsi="Times New Roman" w:hint="default"/>
      </w:rPr>
    </w:lvl>
    <w:lvl w:ilvl="8" w:tplc="0C0A001B"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0E2736"/>
    <w:multiLevelType w:val="hybridMultilevel"/>
    <w:tmpl w:val="9190E02A"/>
    <w:lvl w:ilvl="0" w:tplc="B1B4D6B6">
      <w:start w:val="1"/>
      <w:numFmt w:val="bullet"/>
      <w:lvlText w:val=""/>
      <w:lvlJc w:val="left"/>
      <w:pPr>
        <w:ind w:left="720" w:hanging="360"/>
      </w:pPr>
      <w:rPr>
        <w:rFonts w:ascii="Symbol" w:hAnsi="Symbol" w:hint="default"/>
        <w:sz w:val="16"/>
      </w:rPr>
    </w:lvl>
    <w:lvl w:ilvl="1" w:tplc="9F5AD90C" w:tentative="1">
      <w:start w:val="1"/>
      <w:numFmt w:val="bullet"/>
      <w:lvlText w:val="o"/>
      <w:lvlJc w:val="left"/>
      <w:pPr>
        <w:ind w:left="1440" w:hanging="360"/>
      </w:pPr>
      <w:rPr>
        <w:rFonts w:ascii="Courier New" w:hAnsi="Courier New" w:cs="Courier New" w:hint="default"/>
      </w:rPr>
    </w:lvl>
    <w:lvl w:ilvl="2" w:tplc="5D62FFAE" w:tentative="1">
      <w:start w:val="1"/>
      <w:numFmt w:val="bullet"/>
      <w:lvlText w:val=""/>
      <w:lvlJc w:val="left"/>
      <w:pPr>
        <w:ind w:left="2160" w:hanging="360"/>
      </w:pPr>
      <w:rPr>
        <w:rFonts w:ascii="Wingdings" w:hAnsi="Wingdings" w:hint="default"/>
      </w:rPr>
    </w:lvl>
    <w:lvl w:ilvl="3" w:tplc="7E74C866" w:tentative="1">
      <w:start w:val="1"/>
      <w:numFmt w:val="bullet"/>
      <w:lvlText w:val=""/>
      <w:lvlJc w:val="left"/>
      <w:pPr>
        <w:ind w:left="2880" w:hanging="360"/>
      </w:pPr>
      <w:rPr>
        <w:rFonts w:ascii="Symbol" w:hAnsi="Symbol" w:hint="default"/>
      </w:rPr>
    </w:lvl>
    <w:lvl w:ilvl="4" w:tplc="912CC066" w:tentative="1">
      <w:start w:val="1"/>
      <w:numFmt w:val="bullet"/>
      <w:lvlText w:val="o"/>
      <w:lvlJc w:val="left"/>
      <w:pPr>
        <w:ind w:left="3600" w:hanging="360"/>
      </w:pPr>
      <w:rPr>
        <w:rFonts w:ascii="Courier New" w:hAnsi="Courier New" w:cs="Courier New" w:hint="default"/>
      </w:rPr>
    </w:lvl>
    <w:lvl w:ilvl="5" w:tplc="AC40B314" w:tentative="1">
      <w:start w:val="1"/>
      <w:numFmt w:val="bullet"/>
      <w:lvlText w:val=""/>
      <w:lvlJc w:val="left"/>
      <w:pPr>
        <w:ind w:left="4320" w:hanging="360"/>
      </w:pPr>
      <w:rPr>
        <w:rFonts w:ascii="Wingdings" w:hAnsi="Wingdings" w:hint="default"/>
      </w:rPr>
    </w:lvl>
    <w:lvl w:ilvl="6" w:tplc="A0EC238C" w:tentative="1">
      <w:start w:val="1"/>
      <w:numFmt w:val="bullet"/>
      <w:lvlText w:val=""/>
      <w:lvlJc w:val="left"/>
      <w:pPr>
        <w:ind w:left="5040" w:hanging="360"/>
      </w:pPr>
      <w:rPr>
        <w:rFonts w:ascii="Symbol" w:hAnsi="Symbol" w:hint="default"/>
      </w:rPr>
    </w:lvl>
    <w:lvl w:ilvl="7" w:tplc="09A68946" w:tentative="1">
      <w:start w:val="1"/>
      <w:numFmt w:val="bullet"/>
      <w:lvlText w:val="o"/>
      <w:lvlJc w:val="left"/>
      <w:pPr>
        <w:ind w:left="5760" w:hanging="360"/>
      </w:pPr>
      <w:rPr>
        <w:rFonts w:ascii="Courier New" w:hAnsi="Courier New" w:cs="Courier New" w:hint="default"/>
      </w:rPr>
    </w:lvl>
    <w:lvl w:ilvl="8" w:tplc="E8DA8A8A" w:tentative="1">
      <w:start w:val="1"/>
      <w:numFmt w:val="bullet"/>
      <w:lvlText w:val=""/>
      <w:lvlJc w:val="left"/>
      <w:pPr>
        <w:ind w:left="6480" w:hanging="360"/>
      </w:pPr>
      <w:rPr>
        <w:rFonts w:ascii="Wingdings" w:hAnsi="Wingdings" w:hint="default"/>
      </w:rPr>
    </w:lvl>
  </w:abstractNum>
  <w:abstractNum w:abstractNumId="16">
    <w:nsid w:val="413E200E"/>
    <w:multiLevelType w:val="hybridMultilevel"/>
    <w:tmpl w:val="B60A238C"/>
    <w:lvl w:ilvl="0" w:tplc="BF76AAC4">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nsid w:val="42FC1300"/>
    <w:multiLevelType w:val="hybridMultilevel"/>
    <w:tmpl w:val="3B0E0AAC"/>
    <w:lvl w:ilvl="0" w:tplc="F52AFECE">
      <w:numFmt w:val="bullet"/>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
    <w:nsid w:val="44BA555B"/>
    <w:multiLevelType w:val="hybridMultilevel"/>
    <w:tmpl w:val="7A3A9D92"/>
    <w:lvl w:ilvl="0" w:tplc="F9B42E28">
      <w:start w:val="4"/>
      <w:numFmt w:val="decimal"/>
      <w:lvlText w:val="%1.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5C13EDE"/>
    <w:multiLevelType w:val="hybridMultilevel"/>
    <w:tmpl w:val="38D0F26C"/>
    <w:lvl w:ilvl="0" w:tplc="3F14722C">
      <w:start w:val="6"/>
      <w:numFmt w:val="lowerLetter"/>
      <w:lvlText w:val="%1)"/>
      <w:lvlJc w:val="left"/>
      <w:pPr>
        <w:tabs>
          <w:tab w:val="num" w:pos="720"/>
        </w:tabs>
        <w:ind w:left="720" w:hanging="360"/>
      </w:pPr>
      <w:rPr>
        <w:rFont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0">
    <w:nsid w:val="481B6F03"/>
    <w:multiLevelType w:val="hybridMultilevel"/>
    <w:tmpl w:val="940AE560"/>
    <w:lvl w:ilvl="0" w:tplc="D12AED74">
      <w:start w:val="1"/>
      <w:numFmt w:val="decimal"/>
      <w:lvlText w:val="%1"/>
      <w:lvlJc w:val="left"/>
      <w:pPr>
        <w:ind w:left="360" w:hanging="360"/>
      </w:pPr>
      <w:rPr>
        <w:rFonts w:hint="default"/>
      </w:rPr>
    </w:lvl>
    <w:lvl w:ilvl="1" w:tplc="04090003">
      <w:start w:val="1"/>
      <w:numFmt w:val="decimal"/>
      <w:lvlText w:val="%2.1."/>
      <w:lvlJc w:val="left"/>
      <w:pPr>
        <w:ind w:left="1080" w:hanging="360"/>
      </w:pPr>
      <w:rPr>
        <w:rFonts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nsid w:val="492A0DAF"/>
    <w:multiLevelType w:val="hybridMultilevel"/>
    <w:tmpl w:val="667C3BDA"/>
    <w:lvl w:ilvl="0" w:tplc="D7DEF58C">
      <w:numFmt w:val="bullet"/>
      <w:lvlText w:val="-"/>
      <w:lvlJc w:val="left"/>
      <w:pPr>
        <w:ind w:left="720" w:hanging="360"/>
      </w:pPr>
      <w:rPr>
        <w:rFonts w:ascii="Calibri" w:hAnsi="Calibri" w:cs="Calibri" w:hint="default"/>
        <w:color w:val="auto"/>
      </w:rPr>
    </w:lvl>
    <w:lvl w:ilvl="1" w:tplc="A23EA990">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
    <w:nsid w:val="4BB76FC6"/>
    <w:multiLevelType w:val="hybridMultilevel"/>
    <w:tmpl w:val="9CAC0E24"/>
    <w:lvl w:ilvl="0" w:tplc="0E1CADB4">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3">
    <w:nsid w:val="4F0E1251"/>
    <w:multiLevelType w:val="hybridMultilevel"/>
    <w:tmpl w:val="A4BC7440"/>
    <w:lvl w:ilvl="0" w:tplc="04090017">
      <w:start w:val="4"/>
      <w:numFmt w:val="decimal"/>
      <w:lvlText w:val="%1.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F525405"/>
    <w:multiLevelType w:val="multilevel"/>
    <w:tmpl w:val="0E8C6C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16431A9"/>
    <w:multiLevelType w:val="hybridMultilevel"/>
    <w:tmpl w:val="CCE641BC"/>
    <w:lvl w:ilvl="0" w:tplc="D838604C">
      <w:numFmt w:val="bullet"/>
      <w:lvlText w:val="-"/>
      <w:lvlJc w:val="left"/>
      <w:pPr>
        <w:ind w:left="1440" w:hanging="360"/>
      </w:pPr>
      <w:rPr>
        <w:rFonts w:ascii="Calibri" w:hAnsi="Calibri" w:cs="Calibri" w:hint="default"/>
        <w:color w:val="auto"/>
      </w:rPr>
    </w:lvl>
    <w:lvl w:ilvl="1" w:tplc="0C0A0019" w:tentative="1">
      <w:start w:val="1"/>
      <w:numFmt w:val="bullet"/>
      <w:lvlText w:val="o"/>
      <w:lvlJc w:val="left"/>
      <w:pPr>
        <w:ind w:left="2160" w:hanging="360"/>
      </w:pPr>
      <w:rPr>
        <w:rFonts w:ascii="Courier New" w:hAnsi="Courier New" w:cs="Courier New" w:hint="default"/>
      </w:rPr>
    </w:lvl>
    <w:lvl w:ilvl="2" w:tplc="0C0A001B" w:tentative="1">
      <w:start w:val="1"/>
      <w:numFmt w:val="bullet"/>
      <w:lvlText w:val=""/>
      <w:lvlJc w:val="left"/>
      <w:pPr>
        <w:ind w:left="2880" w:hanging="360"/>
      </w:pPr>
      <w:rPr>
        <w:rFonts w:ascii="Wingdings" w:hAnsi="Wingdings" w:hint="default"/>
      </w:rPr>
    </w:lvl>
    <w:lvl w:ilvl="3" w:tplc="0C0A000F" w:tentative="1">
      <w:start w:val="1"/>
      <w:numFmt w:val="bullet"/>
      <w:lvlText w:val=""/>
      <w:lvlJc w:val="left"/>
      <w:pPr>
        <w:ind w:left="3600" w:hanging="360"/>
      </w:pPr>
      <w:rPr>
        <w:rFonts w:ascii="Symbol" w:hAnsi="Symbol" w:hint="default"/>
      </w:rPr>
    </w:lvl>
    <w:lvl w:ilvl="4" w:tplc="0C0A0019" w:tentative="1">
      <w:start w:val="1"/>
      <w:numFmt w:val="bullet"/>
      <w:lvlText w:val="o"/>
      <w:lvlJc w:val="left"/>
      <w:pPr>
        <w:ind w:left="4320" w:hanging="360"/>
      </w:pPr>
      <w:rPr>
        <w:rFonts w:ascii="Courier New" w:hAnsi="Courier New" w:cs="Courier New" w:hint="default"/>
      </w:rPr>
    </w:lvl>
    <w:lvl w:ilvl="5" w:tplc="0C0A001B" w:tentative="1">
      <w:start w:val="1"/>
      <w:numFmt w:val="bullet"/>
      <w:lvlText w:val=""/>
      <w:lvlJc w:val="left"/>
      <w:pPr>
        <w:ind w:left="5040" w:hanging="360"/>
      </w:pPr>
      <w:rPr>
        <w:rFonts w:ascii="Wingdings" w:hAnsi="Wingdings" w:hint="default"/>
      </w:rPr>
    </w:lvl>
    <w:lvl w:ilvl="6" w:tplc="0C0A000F" w:tentative="1">
      <w:start w:val="1"/>
      <w:numFmt w:val="bullet"/>
      <w:lvlText w:val=""/>
      <w:lvlJc w:val="left"/>
      <w:pPr>
        <w:ind w:left="5760" w:hanging="360"/>
      </w:pPr>
      <w:rPr>
        <w:rFonts w:ascii="Symbol" w:hAnsi="Symbol" w:hint="default"/>
      </w:rPr>
    </w:lvl>
    <w:lvl w:ilvl="7" w:tplc="0C0A0019" w:tentative="1">
      <w:start w:val="1"/>
      <w:numFmt w:val="bullet"/>
      <w:lvlText w:val="o"/>
      <w:lvlJc w:val="left"/>
      <w:pPr>
        <w:ind w:left="6480" w:hanging="360"/>
      </w:pPr>
      <w:rPr>
        <w:rFonts w:ascii="Courier New" w:hAnsi="Courier New" w:cs="Courier New" w:hint="default"/>
      </w:rPr>
    </w:lvl>
    <w:lvl w:ilvl="8" w:tplc="0C0A001B" w:tentative="1">
      <w:start w:val="1"/>
      <w:numFmt w:val="bullet"/>
      <w:lvlText w:val=""/>
      <w:lvlJc w:val="left"/>
      <w:pPr>
        <w:ind w:left="7200" w:hanging="360"/>
      </w:pPr>
      <w:rPr>
        <w:rFonts w:ascii="Wingdings" w:hAnsi="Wingdings" w:hint="default"/>
      </w:rPr>
    </w:lvl>
  </w:abstractNum>
  <w:abstractNum w:abstractNumId="26">
    <w:nsid w:val="51BA1E83"/>
    <w:multiLevelType w:val="multilevel"/>
    <w:tmpl w:val="5832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B17C35"/>
    <w:multiLevelType w:val="hybridMultilevel"/>
    <w:tmpl w:val="18FCBC3C"/>
    <w:lvl w:ilvl="0" w:tplc="6EE4C182">
      <w:start w:val="1"/>
      <w:numFmt w:val="lowerLetter"/>
      <w:lvlText w:val="%1)"/>
      <w:lvlJc w:val="left"/>
      <w:pPr>
        <w:ind w:left="720" w:hanging="360"/>
      </w:pPr>
    </w:lvl>
    <w:lvl w:ilvl="1" w:tplc="4BD4748A" w:tentative="1">
      <w:start w:val="1"/>
      <w:numFmt w:val="lowerLetter"/>
      <w:lvlText w:val="%2."/>
      <w:lvlJc w:val="left"/>
      <w:pPr>
        <w:ind w:left="1440" w:hanging="360"/>
      </w:pPr>
    </w:lvl>
    <w:lvl w:ilvl="2" w:tplc="31445614" w:tentative="1">
      <w:start w:val="1"/>
      <w:numFmt w:val="lowerRoman"/>
      <w:lvlText w:val="%3."/>
      <w:lvlJc w:val="right"/>
      <w:pPr>
        <w:ind w:left="2160" w:hanging="180"/>
      </w:pPr>
    </w:lvl>
    <w:lvl w:ilvl="3" w:tplc="D64806DA" w:tentative="1">
      <w:start w:val="1"/>
      <w:numFmt w:val="decimal"/>
      <w:lvlText w:val="%4."/>
      <w:lvlJc w:val="left"/>
      <w:pPr>
        <w:ind w:left="2880" w:hanging="360"/>
      </w:pPr>
    </w:lvl>
    <w:lvl w:ilvl="4" w:tplc="24A2B24C" w:tentative="1">
      <w:start w:val="1"/>
      <w:numFmt w:val="lowerLetter"/>
      <w:lvlText w:val="%5."/>
      <w:lvlJc w:val="left"/>
      <w:pPr>
        <w:ind w:left="3600" w:hanging="360"/>
      </w:pPr>
    </w:lvl>
    <w:lvl w:ilvl="5" w:tplc="8A4030CA" w:tentative="1">
      <w:start w:val="1"/>
      <w:numFmt w:val="lowerRoman"/>
      <w:lvlText w:val="%6."/>
      <w:lvlJc w:val="right"/>
      <w:pPr>
        <w:ind w:left="4320" w:hanging="180"/>
      </w:pPr>
    </w:lvl>
    <w:lvl w:ilvl="6" w:tplc="1BBEB502" w:tentative="1">
      <w:start w:val="1"/>
      <w:numFmt w:val="decimal"/>
      <w:lvlText w:val="%7."/>
      <w:lvlJc w:val="left"/>
      <w:pPr>
        <w:ind w:left="5040" w:hanging="360"/>
      </w:pPr>
    </w:lvl>
    <w:lvl w:ilvl="7" w:tplc="9C701474" w:tentative="1">
      <w:start w:val="1"/>
      <w:numFmt w:val="lowerLetter"/>
      <w:lvlText w:val="%8."/>
      <w:lvlJc w:val="left"/>
      <w:pPr>
        <w:ind w:left="5760" w:hanging="360"/>
      </w:pPr>
    </w:lvl>
    <w:lvl w:ilvl="8" w:tplc="28BABEB4" w:tentative="1">
      <w:start w:val="1"/>
      <w:numFmt w:val="lowerRoman"/>
      <w:lvlText w:val="%9."/>
      <w:lvlJc w:val="right"/>
      <w:pPr>
        <w:ind w:left="6480" w:hanging="180"/>
      </w:pPr>
    </w:lvl>
  </w:abstractNum>
  <w:abstractNum w:abstractNumId="28">
    <w:nsid w:val="55614202"/>
    <w:multiLevelType w:val="hybridMultilevel"/>
    <w:tmpl w:val="EDE40CC8"/>
    <w:lvl w:ilvl="0" w:tplc="CB946A0C">
      <w:start w:val="3"/>
      <w:numFmt w:val="decimal"/>
      <w:lvlText w:val="%1.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75B03F7"/>
    <w:multiLevelType w:val="multilevel"/>
    <w:tmpl w:val="A210CB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AC21C2E"/>
    <w:multiLevelType w:val="hybridMultilevel"/>
    <w:tmpl w:val="79007DFC"/>
    <w:lvl w:ilvl="0" w:tplc="B60EA964">
      <w:start w:val="1"/>
      <w:numFmt w:val="decimal"/>
      <w:lvlText w:val="%1.1."/>
      <w:lvlJc w:val="left"/>
      <w:pPr>
        <w:ind w:left="720" w:hanging="360"/>
      </w:pPr>
      <w:rPr>
        <w:rFonts w:hint="default"/>
      </w:rPr>
    </w:lvl>
    <w:lvl w:ilvl="1" w:tplc="E1840BB4" w:tentative="1">
      <w:start w:val="1"/>
      <w:numFmt w:val="lowerLetter"/>
      <w:lvlText w:val="%2."/>
      <w:lvlJc w:val="left"/>
      <w:pPr>
        <w:ind w:left="1440" w:hanging="360"/>
      </w:pPr>
    </w:lvl>
    <w:lvl w:ilvl="2" w:tplc="7638BF60" w:tentative="1">
      <w:start w:val="1"/>
      <w:numFmt w:val="lowerRoman"/>
      <w:lvlText w:val="%3."/>
      <w:lvlJc w:val="right"/>
      <w:pPr>
        <w:ind w:left="2160" w:hanging="180"/>
      </w:pPr>
    </w:lvl>
    <w:lvl w:ilvl="3" w:tplc="5486F01A" w:tentative="1">
      <w:start w:val="1"/>
      <w:numFmt w:val="decimal"/>
      <w:lvlText w:val="%4."/>
      <w:lvlJc w:val="left"/>
      <w:pPr>
        <w:ind w:left="2880" w:hanging="360"/>
      </w:pPr>
    </w:lvl>
    <w:lvl w:ilvl="4" w:tplc="CC9AC33A" w:tentative="1">
      <w:start w:val="1"/>
      <w:numFmt w:val="lowerLetter"/>
      <w:lvlText w:val="%5."/>
      <w:lvlJc w:val="left"/>
      <w:pPr>
        <w:ind w:left="3600" w:hanging="360"/>
      </w:pPr>
    </w:lvl>
    <w:lvl w:ilvl="5" w:tplc="FB908266" w:tentative="1">
      <w:start w:val="1"/>
      <w:numFmt w:val="lowerRoman"/>
      <w:lvlText w:val="%6."/>
      <w:lvlJc w:val="right"/>
      <w:pPr>
        <w:ind w:left="4320" w:hanging="180"/>
      </w:pPr>
    </w:lvl>
    <w:lvl w:ilvl="6" w:tplc="F5602C3C" w:tentative="1">
      <w:start w:val="1"/>
      <w:numFmt w:val="decimal"/>
      <w:lvlText w:val="%7."/>
      <w:lvlJc w:val="left"/>
      <w:pPr>
        <w:ind w:left="5040" w:hanging="360"/>
      </w:pPr>
    </w:lvl>
    <w:lvl w:ilvl="7" w:tplc="8458920E" w:tentative="1">
      <w:start w:val="1"/>
      <w:numFmt w:val="lowerLetter"/>
      <w:lvlText w:val="%8."/>
      <w:lvlJc w:val="left"/>
      <w:pPr>
        <w:ind w:left="5760" w:hanging="360"/>
      </w:pPr>
    </w:lvl>
    <w:lvl w:ilvl="8" w:tplc="D1A093D4" w:tentative="1">
      <w:start w:val="1"/>
      <w:numFmt w:val="lowerRoman"/>
      <w:lvlText w:val="%9."/>
      <w:lvlJc w:val="right"/>
      <w:pPr>
        <w:ind w:left="6480" w:hanging="180"/>
      </w:pPr>
    </w:lvl>
  </w:abstractNum>
  <w:abstractNum w:abstractNumId="31">
    <w:nsid w:val="5CB6698C"/>
    <w:multiLevelType w:val="hybridMultilevel"/>
    <w:tmpl w:val="09D0C42A"/>
    <w:lvl w:ilvl="0" w:tplc="A23EA990">
      <w:numFmt w:val="bullet"/>
      <w:pStyle w:val="Vietas"/>
      <w:lvlText w:val="-"/>
      <w:lvlJc w:val="left"/>
      <w:pPr>
        <w:ind w:left="720" w:hanging="360"/>
      </w:pPr>
      <w:rPr>
        <w:rFonts w:ascii="Calibri" w:hAnsi="Calibri" w:cs="Calibri" w:hint="default"/>
        <w:color w:val="auto"/>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2">
    <w:nsid w:val="5FF80481"/>
    <w:multiLevelType w:val="hybridMultilevel"/>
    <w:tmpl w:val="18FCBC3C"/>
    <w:lvl w:ilvl="0" w:tplc="0E1CADB4">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3">
    <w:nsid w:val="61567A72"/>
    <w:multiLevelType w:val="hybridMultilevel"/>
    <w:tmpl w:val="1D280144"/>
    <w:lvl w:ilvl="0" w:tplc="099CED1C">
      <w:start w:val="1"/>
      <w:numFmt w:val="decimal"/>
      <w:lvlText w:val="%1."/>
      <w:lvlJc w:val="left"/>
      <w:pPr>
        <w:ind w:left="360" w:hanging="360"/>
      </w:pPr>
      <w:rPr>
        <w:rFonts w:cs="Times New Roman"/>
        <w:b w:val="0"/>
        <w:color w:val="auto"/>
        <w:sz w:val="20"/>
        <w:szCs w:val="2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nsid w:val="61E2773C"/>
    <w:multiLevelType w:val="hybridMultilevel"/>
    <w:tmpl w:val="FEAA61A8"/>
    <w:lvl w:ilvl="0" w:tplc="1C46F57E">
      <w:start w:val="3332"/>
      <w:numFmt w:val="bullet"/>
      <w:lvlText w:val="-"/>
      <w:lvlJc w:val="left"/>
      <w:pPr>
        <w:ind w:left="720" w:hanging="360"/>
      </w:pPr>
      <w:rPr>
        <w:rFonts w:ascii="Calibri" w:eastAsia="Times New Roman" w:hAnsi="Calibri" w:hint="default"/>
        <w:b/>
        <w:color w:val="auto"/>
        <w:sz w:val="1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637720BE"/>
    <w:multiLevelType w:val="hybridMultilevel"/>
    <w:tmpl w:val="F46EDF54"/>
    <w:lvl w:ilvl="0" w:tplc="CC86D17E">
      <w:start w:val="1"/>
      <w:numFmt w:val="decimal"/>
      <w:lvlText w:val="%1."/>
      <w:lvlJc w:val="left"/>
      <w:pPr>
        <w:ind w:left="720" w:hanging="360"/>
      </w:pPr>
      <w:rPr>
        <w:rFonts w:hint="default"/>
        <w:b w:val="0"/>
        <w:color w:val="000000"/>
        <w:sz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663F5554"/>
    <w:multiLevelType w:val="hybridMultilevel"/>
    <w:tmpl w:val="A3B624F4"/>
    <w:lvl w:ilvl="0" w:tplc="166819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C13541"/>
    <w:multiLevelType w:val="multilevel"/>
    <w:tmpl w:val="5832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4B522B"/>
    <w:multiLevelType w:val="hybridMultilevel"/>
    <w:tmpl w:val="FEC8047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9">
    <w:nsid w:val="69E94E82"/>
    <w:multiLevelType w:val="hybridMultilevel"/>
    <w:tmpl w:val="245C2EF2"/>
    <w:lvl w:ilvl="0" w:tplc="CF7EA62C">
      <w:start w:val="1"/>
      <w:numFmt w:val="decimal"/>
      <w:lvlText w:val="%1.1."/>
      <w:lvlJc w:val="left"/>
      <w:pPr>
        <w:ind w:left="720" w:hanging="360"/>
      </w:pPr>
      <w:rPr>
        <w:rFonts w:hint="default"/>
      </w:rPr>
    </w:lvl>
    <w:lvl w:ilvl="1" w:tplc="759E93DE" w:tentative="1">
      <w:start w:val="1"/>
      <w:numFmt w:val="lowerLetter"/>
      <w:lvlText w:val="%2."/>
      <w:lvlJc w:val="left"/>
      <w:pPr>
        <w:ind w:left="1440" w:hanging="360"/>
      </w:pPr>
    </w:lvl>
    <w:lvl w:ilvl="2" w:tplc="42DE98B0" w:tentative="1">
      <w:start w:val="1"/>
      <w:numFmt w:val="lowerRoman"/>
      <w:lvlText w:val="%3."/>
      <w:lvlJc w:val="right"/>
      <w:pPr>
        <w:ind w:left="2160" w:hanging="180"/>
      </w:pPr>
    </w:lvl>
    <w:lvl w:ilvl="3" w:tplc="3432AA64" w:tentative="1">
      <w:start w:val="1"/>
      <w:numFmt w:val="decimal"/>
      <w:lvlText w:val="%4."/>
      <w:lvlJc w:val="left"/>
      <w:pPr>
        <w:ind w:left="2880" w:hanging="360"/>
      </w:pPr>
    </w:lvl>
    <w:lvl w:ilvl="4" w:tplc="51AA3FDE" w:tentative="1">
      <w:start w:val="1"/>
      <w:numFmt w:val="lowerLetter"/>
      <w:lvlText w:val="%5."/>
      <w:lvlJc w:val="left"/>
      <w:pPr>
        <w:ind w:left="3600" w:hanging="360"/>
      </w:pPr>
    </w:lvl>
    <w:lvl w:ilvl="5" w:tplc="9150416E" w:tentative="1">
      <w:start w:val="1"/>
      <w:numFmt w:val="lowerRoman"/>
      <w:lvlText w:val="%6."/>
      <w:lvlJc w:val="right"/>
      <w:pPr>
        <w:ind w:left="4320" w:hanging="180"/>
      </w:pPr>
    </w:lvl>
    <w:lvl w:ilvl="6" w:tplc="73F038B0" w:tentative="1">
      <w:start w:val="1"/>
      <w:numFmt w:val="decimal"/>
      <w:lvlText w:val="%7."/>
      <w:lvlJc w:val="left"/>
      <w:pPr>
        <w:ind w:left="5040" w:hanging="360"/>
      </w:pPr>
    </w:lvl>
    <w:lvl w:ilvl="7" w:tplc="27AC5F62" w:tentative="1">
      <w:start w:val="1"/>
      <w:numFmt w:val="lowerLetter"/>
      <w:lvlText w:val="%8."/>
      <w:lvlJc w:val="left"/>
      <w:pPr>
        <w:ind w:left="5760" w:hanging="360"/>
      </w:pPr>
    </w:lvl>
    <w:lvl w:ilvl="8" w:tplc="A73C4A1C" w:tentative="1">
      <w:start w:val="1"/>
      <w:numFmt w:val="lowerRoman"/>
      <w:lvlText w:val="%9."/>
      <w:lvlJc w:val="right"/>
      <w:pPr>
        <w:ind w:left="6480" w:hanging="180"/>
      </w:pPr>
    </w:lvl>
  </w:abstractNum>
  <w:abstractNum w:abstractNumId="40">
    <w:nsid w:val="73AA1761"/>
    <w:multiLevelType w:val="hybridMultilevel"/>
    <w:tmpl w:val="373E9B10"/>
    <w:lvl w:ilvl="0" w:tplc="4BB2540E">
      <w:start w:val="1"/>
      <w:numFmt w:val="bullet"/>
      <w:lvlText w:val=""/>
      <w:lvlJc w:val="left"/>
      <w:pPr>
        <w:tabs>
          <w:tab w:val="num" w:pos="720"/>
        </w:tabs>
        <w:ind w:left="720" w:hanging="360"/>
      </w:pPr>
      <w:rPr>
        <w:rFonts w:ascii="Wingdings" w:hAnsi="Wingdings" w:hint="default"/>
      </w:rPr>
    </w:lvl>
    <w:lvl w:ilvl="1" w:tplc="0156AD68" w:tentative="1">
      <w:start w:val="1"/>
      <w:numFmt w:val="bullet"/>
      <w:lvlText w:val=""/>
      <w:lvlJc w:val="left"/>
      <w:pPr>
        <w:tabs>
          <w:tab w:val="num" w:pos="1440"/>
        </w:tabs>
        <w:ind w:left="1440" w:hanging="360"/>
      </w:pPr>
      <w:rPr>
        <w:rFonts w:ascii="Wingdings" w:hAnsi="Wingdings" w:hint="default"/>
      </w:rPr>
    </w:lvl>
    <w:lvl w:ilvl="2" w:tplc="11CE6630" w:tentative="1">
      <w:start w:val="1"/>
      <w:numFmt w:val="bullet"/>
      <w:lvlText w:val=""/>
      <w:lvlJc w:val="left"/>
      <w:pPr>
        <w:tabs>
          <w:tab w:val="num" w:pos="2160"/>
        </w:tabs>
        <w:ind w:left="2160" w:hanging="360"/>
      </w:pPr>
      <w:rPr>
        <w:rFonts w:ascii="Wingdings" w:hAnsi="Wingdings" w:hint="default"/>
      </w:rPr>
    </w:lvl>
    <w:lvl w:ilvl="3" w:tplc="D69CCC84" w:tentative="1">
      <w:start w:val="1"/>
      <w:numFmt w:val="bullet"/>
      <w:lvlText w:val=""/>
      <w:lvlJc w:val="left"/>
      <w:pPr>
        <w:tabs>
          <w:tab w:val="num" w:pos="2880"/>
        </w:tabs>
        <w:ind w:left="2880" w:hanging="360"/>
      </w:pPr>
      <w:rPr>
        <w:rFonts w:ascii="Wingdings" w:hAnsi="Wingdings" w:hint="default"/>
      </w:rPr>
    </w:lvl>
    <w:lvl w:ilvl="4" w:tplc="579C5052" w:tentative="1">
      <w:start w:val="1"/>
      <w:numFmt w:val="bullet"/>
      <w:lvlText w:val=""/>
      <w:lvlJc w:val="left"/>
      <w:pPr>
        <w:tabs>
          <w:tab w:val="num" w:pos="3600"/>
        </w:tabs>
        <w:ind w:left="3600" w:hanging="360"/>
      </w:pPr>
      <w:rPr>
        <w:rFonts w:ascii="Wingdings" w:hAnsi="Wingdings" w:hint="default"/>
      </w:rPr>
    </w:lvl>
    <w:lvl w:ilvl="5" w:tplc="CDEA1C3C" w:tentative="1">
      <w:start w:val="1"/>
      <w:numFmt w:val="bullet"/>
      <w:lvlText w:val=""/>
      <w:lvlJc w:val="left"/>
      <w:pPr>
        <w:tabs>
          <w:tab w:val="num" w:pos="4320"/>
        </w:tabs>
        <w:ind w:left="4320" w:hanging="360"/>
      </w:pPr>
      <w:rPr>
        <w:rFonts w:ascii="Wingdings" w:hAnsi="Wingdings" w:hint="default"/>
      </w:rPr>
    </w:lvl>
    <w:lvl w:ilvl="6" w:tplc="8EF84250" w:tentative="1">
      <w:start w:val="1"/>
      <w:numFmt w:val="bullet"/>
      <w:lvlText w:val=""/>
      <w:lvlJc w:val="left"/>
      <w:pPr>
        <w:tabs>
          <w:tab w:val="num" w:pos="5040"/>
        </w:tabs>
        <w:ind w:left="5040" w:hanging="360"/>
      </w:pPr>
      <w:rPr>
        <w:rFonts w:ascii="Wingdings" w:hAnsi="Wingdings" w:hint="default"/>
      </w:rPr>
    </w:lvl>
    <w:lvl w:ilvl="7" w:tplc="428C6ECE" w:tentative="1">
      <w:start w:val="1"/>
      <w:numFmt w:val="bullet"/>
      <w:lvlText w:val=""/>
      <w:lvlJc w:val="left"/>
      <w:pPr>
        <w:tabs>
          <w:tab w:val="num" w:pos="5760"/>
        </w:tabs>
        <w:ind w:left="5760" w:hanging="360"/>
      </w:pPr>
      <w:rPr>
        <w:rFonts w:ascii="Wingdings" w:hAnsi="Wingdings" w:hint="default"/>
      </w:rPr>
    </w:lvl>
    <w:lvl w:ilvl="8" w:tplc="6DB4FFEE" w:tentative="1">
      <w:start w:val="1"/>
      <w:numFmt w:val="bullet"/>
      <w:lvlText w:val=""/>
      <w:lvlJc w:val="left"/>
      <w:pPr>
        <w:tabs>
          <w:tab w:val="num" w:pos="6480"/>
        </w:tabs>
        <w:ind w:left="6480" w:hanging="360"/>
      </w:pPr>
      <w:rPr>
        <w:rFonts w:ascii="Wingdings" w:hAnsi="Wingdings" w:hint="default"/>
      </w:rPr>
    </w:lvl>
  </w:abstractNum>
  <w:abstractNum w:abstractNumId="41">
    <w:nsid w:val="73C40695"/>
    <w:multiLevelType w:val="hybridMultilevel"/>
    <w:tmpl w:val="64EC4330"/>
    <w:lvl w:ilvl="0" w:tplc="A23EA99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F4B3F87"/>
    <w:multiLevelType w:val="multilevel"/>
    <w:tmpl w:val="894E19A6"/>
    <w:lvl w:ilvl="0">
      <w:start w:val="1"/>
      <w:numFmt w:val="decimal"/>
      <w:lvlText w:val="%1."/>
      <w:lvlJc w:val="left"/>
      <w:pPr>
        <w:ind w:left="0" w:firstLine="0"/>
      </w:pPr>
      <w:rPr>
        <w:rFonts w:hint="default"/>
        <w:vanish/>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nsid w:val="7FE414A0"/>
    <w:multiLevelType w:val="hybridMultilevel"/>
    <w:tmpl w:val="F3A221C6"/>
    <w:lvl w:ilvl="0" w:tplc="79A2B73C">
      <w:numFmt w:val="bullet"/>
      <w:lvlText w:val="-"/>
      <w:lvlJc w:val="left"/>
      <w:pPr>
        <w:ind w:left="644" w:hanging="360"/>
      </w:pPr>
      <w:rPr>
        <w:rFonts w:ascii="Calibri" w:hAnsi="Calibri" w:cs="Calibri" w:hint="default"/>
        <w:color w:val="auto"/>
      </w:rPr>
    </w:lvl>
    <w:lvl w:ilvl="1" w:tplc="25209EF8" w:tentative="1">
      <w:start w:val="1"/>
      <w:numFmt w:val="bullet"/>
      <w:lvlText w:val="o"/>
      <w:lvlJc w:val="left"/>
      <w:pPr>
        <w:ind w:left="1364" w:hanging="360"/>
      </w:pPr>
      <w:rPr>
        <w:rFonts w:ascii="Courier New" w:hAnsi="Courier New" w:cs="Courier New" w:hint="default"/>
      </w:rPr>
    </w:lvl>
    <w:lvl w:ilvl="2" w:tplc="39AE5AA2" w:tentative="1">
      <w:start w:val="1"/>
      <w:numFmt w:val="bullet"/>
      <w:lvlText w:val=""/>
      <w:lvlJc w:val="left"/>
      <w:pPr>
        <w:ind w:left="2084" w:hanging="360"/>
      </w:pPr>
      <w:rPr>
        <w:rFonts w:ascii="Wingdings" w:hAnsi="Wingdings" w:hint="default"/>
      </w:rPr>
    </w:lvl>
    <w:lvl w:ilvl="3" w:tplc="7B889752" w:tentative="1">
      <w:start w:val="1"/>
      <w:numFmt w:val="bullet"/>
      <w:lvlText w:val=""/>
      <w:lvlJc w:val="left"/>
      <w:pPr>
        <w:ind w:left="2804" w:hanging="360"/>
      </w:pPr>
      <w:rPr>
        <w:rFonts w:ascii="Symbol" w:hAnsi="Symbol" w:hint="default"/>
      </w:rPr>
    </w:lvl>
    <w:lvl w:ilvl="4" w:tplc="CB2E448A" w:tentative="1">
      <w:start w:val="1"/>
      <w:numFmt w:val="bullet"/>
      <w:lvlText w:val="o"/>
      <w:lvlJc w:val="left"/>
      <w:pPr>
        <w:ind w:left="3524" w:hanging="360"/>
      </w:pPr>
      <w:rPr>
        <w:rFonts w:ascii="Courier New" w:hAnsi="Courier New" w:cs="Courier New" w:hint="default"/>
      </w:rPr>
    </w:lvl>
    <w:lvl w:ilvl="5" w:tplc="ED186502" w:tentative="1">
      <w:start w:val="1"/>
      <w:numFmt w:val="bullet"/>
      <w:lvlText w:val=""/>
      <w:lvlJc w:val="left"/>
      <w:pPr>
        <w:ind w:left="4244" w:hanging="360"/>
      </w:pPr>
      <w:rPr>
        <w:rFonts w:ascii="Wingdings" w:hAnsi="Wingdings" w:hint="default"/>
      </w:rPr>
    </w:lvl>
    <w:lvl w:ilvl="6" w:tplc="5352F7E0" w:tentative="1">
      <w:start w:val="1"/>
      <w:numFmt w:val="bullet"/>
      <w:lvlText w:val=""/>
      <w:lvlJc w:val="left"/>
      <w:pPr>
        <w:ind w:left="4964" w:hanging="360"/>
      </w:pPr>
      <w:rPr>
        <w:rFonts w:ascii="Symbol" w:hAnsi="Symbol" w:hint="default"/>
      </w:rPr>
    </w:lvl>
    <w:lvl w:ilvl="7" w:tplc="E68057E2" w:tentative="1">
      <w:start w:val="1"/>
      <w:numFmt w:val="bullet"/>
      <w:lvlText w:val="o"/>
      <w:lvlJc w:val="left"/>
      <w:pPr>
        <w:ind w:left="5684" w:hanging="360"/>
      </w:pPr>
      <w:rPr>
        <w:rFonts w:ascii="Courier New" w:hAnsi="Courier New" w:cs="Courier New" w:hint="default"/>
      </w:rPr>
    </w:lvl>
    <w:lvl w:ilvl="8" w:tplc="08B667C6" w:tentative="1">
      <w:start w:val="1"/>
      <w:numFmt w:val="bullet"/>
      <w:lvlText w:val=""/>
      <w:lvlJc w:val="left"/>
      <w:pPr>
        <w:ind w:left="6404" w:hanging="360"/>
      </w:pPr>
      <w:rPr>
        <w:rFonts w:ascii="Wingdings" w:hAnsi="Wingdings" w:hint="default"/>
      </w:rPr>
    </w:lvl>
  </w:abstractNum>
  <w:abstractNum w:abstractNumId="44">
    <w:nsid w:val="7FF371AD"/>
    <w:multiLevelType w:val="hybridMultilevel"/>
    <w:tmpl w:val="E3249ECA"/>
    <w:lvl w:ilvl="0" w:tplc="0409000F">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6"/>
  </w:num>
  <w:num w:numId="3">
    <w:abstractNumId w:val="20"/>
  </w:num>
  <w:num w:numId="4">
    <w:abstractNumId w:val="12"/>
  </w:num>
  <w:num w:numId="5">
    <w:abstractNumId w:val="29"/>
  </w:num>
  <w:num w:numId="6">
    <w:abstractNumId w:val="36"/>
  </w:num>
  <w:num w:numId="7">
    <w:abstractNumId w:val="39"/>
  </w:num>
  <w:num w:numId="8">
    <w:abstractNumId w:val="23"/>
  </w:num>
  <w:num w:numId="9">
    <w:abstractNumId w:val="3"/>
  </w:num>
  <w:num w:numId="10">
    <w:abstractNumId w:val="19"/>
  </w:num>
  <w:num w:numId="11">
    <w:abstractNumId w:val="17"/>
  </w:num>
  <w:num w:numId="12">
    <w:abstractNumId w:val="16"/>
  </w:num>
  <w:num w:numId="13">
    <w:abstractNumId w:val="27"/>
  </w:num>
  <w:num w:numId="14">
    <w:abstractNumId w:val="32"/>
  </w:num>
  <w:num w:numId="15">
    <w:abstractNumId w:val="25"/>
  </w:num>
  <w:num w:numId="16">
    <w:abstractNumId w:val="10"/>
  </w:num>
  <w:num w:numId="17">
    <w:abstractNumId w:val="43"/>
  </w:num>
  <w:num w:numId="18">
    <w:abstractNumId w:val="1"/>
  </w:num>
  <w:num w:numId="19">
    <w:abstractNumId w:val="31"/>
  </w:num>
  <w:num w:numId="20">
    <w:abstractNumId w:val="22"/>
  </w:num>
  <w:num w:numId="21">
    <w:abstractNumId w:val="41"/>
  </w:num>
  <w:num w:numId="22">
    <w:abstractNumId w:val="5"/>
  </w:num>
  <w:num w:numId="23">
    <w:abstractNumId w:val="30"/>
  </w:num>
  <w:num w:numId="24">
    <w:abstractNumId w:val="18"/>
  </w:num>
  <w:num w:numId="25">
    <w:abstractNumId w:val="13"/>
  </w:num>
  <w:num w:numId="26">
    <w:abstractNumId w:val="0"/>
  </w:num>
  <w:num w:numId="27">
    <w:abstractNumId w:val="9"/>
  </w:num>
  <w:num w:numId="28">
    <w:abstractNumId w:val="11"/>
  </w:num>
  <w:num w:numId="29">
    <w:abstractNumId w:val="7"/>
  </w:num>
  <w:num w:numId="30">
    <w:abstractNumId w:val="8"/>
  </w:num>
  <w:num w:numId="31">
    <w:abstractNumId w:val="6"/>
  </w:num>
  <w:num w:numId="32">
    <w:abstractNumId w:val="33"/>
  </w:num>
  <w:num w:numId="33">
    <w:abstractNumId w:val="34"/>
  </w:num>
  <w:num w:numId="34">
    <w:abstractNumId w:val="21"/>
  </w:num>
  <w:num w:numId="35">
    <w:abstractNumId w:val="35"/>
  </w:num>
  <w:num w:numId="36">
    <w:abstractNumId w:val="42"/>
  </w:num>
  <w:num w:numId="37">
    <w:abstractNumId w:val="15"/>
  </w:num>
  <w:num w:numId="38">
    <w:abstractNumId w:val="2"/>
  </w:num>
  <w:num w:numId="39">
    <w:abstractNumId w:val="14"/>
  </w:num>
  <w:num w:numId="40">
    <w:abstractNumId w:val="40"/>
  </w:num>
  <w:num w:numId="41">
    <w:abstractNumId w:val="44"/>
  </w:num>
  <w:num w:numId="42">
    <w:abstractNumId w:val="28"/>
  </w:num>
  <w:num w:numId="43">
    <w:abstractNumId w:val="4"/>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F7289A"/>
    <w:rsid w:val="00000502"/>
    <w:rsid w:val="000015BB"/>
    <w:rsid w:val="000162F1"/>
    <w:rsid w:val="00020D83"/>
    <w:rsid w:val="00023E36"/>
    <w:rsid w:val="00027873"/>
    <w:rsid w:val="00027E78"/>
    <w:rsid w:val="00037032"/>
    <w:rsid w:val="0003783A"/>
    <w:rsid w:val="00037D92"/>
    <w:rsid w:val="00040C37"/>
    <w:rsid w:val="000453D4"/>
    <w:rsid w:val="00052204"/>
    <w:rsid w:val="000522B2"/>
    <w:rsid w:val="00056638"/>
    <w:rsid w:val="00056671"/>
    <w:rsid w:val="00072445"/>
    <w:rsid w:val="000770B2"/>
    <w:rsid w:val="00084A93"/>
    <w:rsid w:val="00087C75"/>
    <w:rsid w:val="00096DD4"/>
    <w:rsid w:val="000C4CB2"/>
    <w:rsid w:val="000D24C8"/>
    <w:rsid w:val="000D416C"/>
    <w:rsid w:val="000D48AA"/>
    <w:rsid w:val="000E1430"/>
    <w:rsid w:val="000E7526"/>
    <w:rsid w:val="000F35FB"/>
    <w:rsid w:val="00100E35"/>
    <w:rsid w:val="001028FC"/>
    <w:rsid w:val="00105CEA"/>
    <w:rsid w:val="001069AF"/>
    <w:rsid w:val="00111190"/>
    <w:rsid w:val="00115990"/>
    <w:rsid w:val="00115F25"/>
    <w:rsid w:val="00131421"/>
    <w:rsid w:val="0013672F"/>
    <w:rsid w:val="00136CEB"/>
    <w:rsid w:val="00137525"/>
    <w:rsid w:val="00145FD9"/>
    <w:rsid w:val="001511D4"/>
    <w:rsid w:val="00151244"/>
    <w:rsid w:val="001609FA"/>
    <w:rsid w:val="00160F22"/>
    <w:rsid w:val="00163F4C"/>
    <w:rsid w:val="00164481"/>
    <w:rsid w:val="0016477D"/>
    <w:rsid w:val="00167F93"/>
    <w:rsid w:val="001716CC"/>
    <w:rsid w:val="00177514"/>
    <w:rsid w:val="0018141A"/>
    <w:rsid w:val="00181AE7"/>
    <w:rsid w:val="001836D1"/>
    <w:rsid w:val="0018449B"/>
    <w:rsid w:val="00185A3B"/>
    <w:rsid w:val="001921E9"/>
    <w:rsid w:val="001930EB"/>
    <w:rsid w:val="00193D8E"/>
    <w:rsid w:val="0019648E"/>
    <w:rsid w:val="00196ACB"/>
    <w:rsid w:val="001975C4"/>
    <w:rsid w:val="001A374E"/>
    <w:rsid w:val="001C2753"/>
    <w:rsid w:val="001C50F7"/>
    <w:rsid w:val="001F0C0D"/>
    <w:rsid w:val="00207CFB"/>
    <w:rsid w:val="002104A8"/>
    <w:rsid w:val="002158DF"/>
    <w:rsid w:val="00216400"/>
    <w:rsid w:val="002244B1"/>
    <w:rsid w:val="00226EA8"/>
    <w:rsid w:val="002351EC"/>
    <w:rsid w:val="00243A9D"/>
    <w:rsid w:val="0024532B"/>
    <w:rsid w:val="0024741D"/>
    <w:rsid w:val="0025476E"/>
    <w:rsid w:val="0025597A"/>
    <w:rsid w:val="00260932"/>
    <w:rsid w:val="0028157E"/>
    <w:rsid w:val="002847A9"/>
    <w:rsid w:val="00284818"/>
    <w:rsid w:val="00294E51"/>
    <w:rsid w:val="002A288A"/>
    <w:rsid w:val="002A5C40"/>
    <w:rsid w:val="002C0775"/>
    <w:rsid w:val="002C34AC"/>
    <w:rsid w:val="002D5857"/>
    <w:rsid w:val="002D590C"/>
    <w:rsid w:val="002E2B96"/>
    <w:rsid w:val="002E2F66"/>
    <w:rsid w:val="002F02A4"/>
    <w:rsid w:val="002F626F"/>
    <w:rsid w:val="002F62F1"/>
    <w:rsid w:val="003077CC"/>
    <w:rsid w:val="003148A9"/>
    <w:rsid w:val="003152B5"/>
    <w:rsid w:val="00324D61"/>
    <w:rsid w:val="003259CD"/>
    <w:rsid w:val="0033209E"/>
    <w:rsid w:val="00333356"/>
    <w:rsid w:val="0033736B"/>
    <w:rsid w:val="0034769C"/>
    <w:rsid w:val="003501BA"/>
    <w:rsid w:val="00350CC8"/>
    <w:rsid w:val="003559B8"/>
    <w:rsid w:val="00355C24"/>
    <w:rsid w:val="00362831"/>
    <w:rsid w:val="00370F2E"/>
    <w:rsid w:val="00375CB5"/>
    <w:rsid w:val="0038270C"/>
    <w:rsid w:val="00384368"/>
    <w:rsid w:val="00385DF1"/>
    <w:rsid w:val="00390E84"/>
    <w:rsid w:val="00393382"/>
    <w:rsid w:val="00394BBF"/>
    <w:rsid w:val="00395262"/>
    <w:rsid w:val="00395A25"/>
    <w:rsid w:val="003968DC"/>
    <w:rsid w:val="003A4332"/>
    <w:rsid w:val="003D70EF"/>
    <w:rsid w:val="003E41D9"/>
    <w:rsid w:val="003E6B13"/>
    <w:rsid w:val="003F3D73"/>
    <w:rsid w:val="003F538A"/>
    <w:rsid w:val="003F6608"/>
    <w:rsid w:val="004029C6"/>
    <w:rsid w:val="00403E7A"/>
    <w:rsid w:val="0040706C"/>
    <w:rsid w:val="004244DC"/>
    <w:rsid w:val="0042487A"/>
    <w:rsid w:val="00442874"/>
    <w:rsid w:val="004503F7"/>
    <w:rsid w:val="004517DE"/>
    <w:rsid w:val="00454AF2"/>
    <w:rsid w:val="00470D0D"/>
    <w:rsid w:val="004759C4"/>
    <w:rsid w:val="004844D6"/>
    <w:rsid w:val="0049028F"/>
    <w:rsid w:val="00490653"/>
    <w:rsid w:val="00494D32"/>
    <w:rsid w:val="00495FD5"/>
    <w:rsid w:val="00497DE2"/>
    <w:rsid w:val="004A08AB"/>
    <w:rsid w:val="004A2E2B"/>
    <w:rsid w:val="004B4AC3"/>
    <w:rsid w:val="004B4E37"/>
    <w:rsid w:val="004B5BE6"/>
    <w:rsid w:val="004C0F97"/>
    <w:rsid w:val="004C12A0"/>
    <w:rsid w:val="004C2CF0"/>
    <w:rsid w:val="004C33E4"/>
    <w:rsid w:val="004D6627"/>
    <w:rsid w:val="004D7244"/>
    <w:rsid w:val="004E151F"/>
    <w:rsid w:val="004F7C5E"/>
    <w:rsid w:val="00503F82"/>
    <w:rsid w:val="005046A5"/>
    <w:rsid w:val="0051049B"/>
    <w:rsid w:val="005154C1"/>
    <w:rsid w:val="005156C7"/>
    <w:rsid w:val="00516883"/>
    <w:rsid w:val="00544AAB"/>
    <w:rsid w:val="005575E0"/>
    <w:rsid w:val="00562694"/>
    <w:rsid w:val="005824EF"/>
    <w:rsid w:val="005A5C67"/>
    <w:rsid w:val="005A63A4"/>
    <w:rsid w:val="005B3BED"/>
    <w:rsid w:val="005C408B"/>
    <w:rsid w:val="005D5A1A"/>
    <w:rsid w:val="005E3AC4"/>
    <w:rsid w:val="005F24C6"/>
    <w:rsid w:val="005F2EC5"/>
    <w:rsid w:val="005F31FF"/>
    <w:rsid w:val="005F3E77"/>
    <w:rsid w:val="005F4A9D"/>
    <w:rsid w:val="0060016C"/>
    <w:rsid w:val="00601AFE"/>
    <w:rsid w:val="006056A1"/>
    <w:rsid w:val="0060610D"/>
    <w:rsid w:val="006067DA"/>
    <w:rsid w:val="00606CAD"/>
    <w:rsid w:val="00614ACC"/>
    <w:rsid w:val="0061523D"/>
    <w:rsid w:val="0062072A"/>
    <w:rsid w:val="00640FDE"/>
    <w:rsid w:val="00646687"/>
    <w:rsid w:val="00650635"/>
    <w:rsid w:val="006605B0"/>
    <w:rsid w:val="006763CE"/>
    <w:rsid w:val="00676F34"/>
    <w:rsid w:val="0068083C"/>
    <w:rsid w:val="00683055"/>
    <w:rsid w:val="00694766"/>
    <w:rsid w:val="0069611D"/>
    <w:rsid w:val="006B6F9F"/>
    <w:rsid w:val="006C124E"/>
    <w:rsid w:val="006D2C31"/>
    <w:rsid w:val="006E5376"/>
    <w:rsid w:val="006F1A02"/>
    <w:rsid w:val="007014DD"/>
    <w:rsid w:val="00704817"/>
    <w:rsid w:val="007053A4"/>
    <w:rsid w:val="0071276E"/>
    <w:rsid w:val="007151E3"/>
    <w:rsid w:val="00715525"/>
    <w:rsid w:val="00721D6C"/>
    <w:rsid w:val="007262BF"/>
    <w:rsid w:val="0072643C"/>
    <w:rsid w:val="00732EB3"/>
    <w:rsid w:val="00743A6C"/>
    <w:rsid w:val="00744827"/>
    <w:rsid w:val="007456B4"/>
    <w:rsid w:val="00751461"/>
    <w:rsid w:val="00763DD0"/>
    <w:rsid w:val="00780426"/>
    <w:rsid w:val="00793339"/>
    <w:rsid w:val="007A2AA5"/>
    <w:rsid w:val="007A5851"/>
    <w:rsid w:val="007A58B7"/>
    <w:rsid w:val="007A7E90"/>
    <w:rsid w:val="007B1520"/>
    <w:rsid w:val="007C3505"/>
    <w:rsid w:val="007C4D37"/>
    <w:rsid w:val="007D4AFF"/>
    <w:rsid w:val="007E56A5"/>
    <w:rsid w:val="007E69CB"/>
    <w:rsid w:val="007F554B"/>
    <w:rsid w:val="008040E7"/>
    <w:rsid w:val="008064B5"/>
    <w:rsid w:val="0081654A"/>
    <w:rsid w:val="00820122"/>
    <w:rsid w:val="008201A8"/>
    <w:rsid w:val="008244AF"/>
    <w:rsid w:val="00824F2F"/>
    <w:rsid w:val="00830D40"/>
    <w:rsid w:val="00844C19"/>
    <w:rsid w:val="008450E4"/>
    <w:rsid w:val="00850C15"/>
    <w:rsid w:val="00851E95"/>
    <w:rsid w:val="008632BA"/>
    <w:rsid w:val="00880CB0"/>
    <w:rsid w:val="008B0E51"/>
    <w:rsid w:val="008B0FF5"/>
    <w:rsid w:val="008B2580"/>
    <w:rsid w:val="008B38C6"/>
    <w:rsid w:val="008B45CA"/>
    <w:rsid w:val="008B7702"/>
    <w:rsid w:val="008D29E8"/>
    <w:rsid w:val="008F23EA"/>
    <w:rsid w:val="008F2F36"/>
    <w:rsid w:val="00900040"/>
    <w:rsid w:val="009022E2"/>
    <w:rsid w:val="00910B55"/>
    <w:rsid w:val="00911CEC"/>
    <w:rsid w:val="0091339F"/>
    <w:rsid w:val="00914044"/>
    <w:rsid w:val="00935D26"/>
    <w:rsid w:val="0093671C"/>
    <w:rsid w:val="00936B03"/>
    <w:rsid w:val="009427C6"/>
    <w:rsid w:val="00946663"/>
    <w:rsid w:val="00955B5E"/>
    <w:rsid w:val="009564DC"/>
    <w:rsid w:val="00957FC0"/>
    <w:rsid w:val="00965CD2"/>
    <w:rsid w:val="00971CC3"/>
    <w:rsid w:val="00984595"/>
    <w:rsid w:val="009975D1"/>
    <w:rsid w:val="009A115D"/>
    <w:rsid w:val="009B0A94"/>
    <w:rsid w:val="009C1C2C"/>
    <w:rsid w:val="009D76C7"/>
    <w:rsid w:val="009E0146"/>
    <w:rsid w:val="009E1AB0"/>
    <w:rsid w:val="009E27F6"/>
    <w:rsid w:val="009E2D68"/>
    <w:rsid w:val="009F2C95"/>
    <w:rsid w:val="009F5082"/>
    <w:rsid w:val="009F5E61"/>
    <w:rsid w:val="009F7333"/>
    <w:rsid w:val="00A02F9A"/>
    <w:rsid w:val="00A13332"/>
    <w:rsid w:val="00A14AB6"/>
    <w:rsid w:val="00A23CBF"/>
    <w:rsid w:val="00A424C0"/>
    <w:rsid w:val="00A45775"/>
    <w:rsid w:val="00A52DFD"/>
    <w:rsid w:val="00A5503E"/>
    <w:rsid w:val="00A66579"/>
    <w:rsid w:val="00A76576"/>
    <w:rsid w:val="00A82714"/>
    <w:rsid w:val="00A87063"/>
    <w:rsid w:val="00A90329"/>
    <w:rsid w:val="00A936AA"/>
    <w:rsid w:val="00A972B5"/>
    <w:rsid w:val="00AA0883"/>
    <w:rsid w:val="00AC1A1D"/>
    <w:rsid w:val="00AC5447"/>
    <w:rsid w:val="00AD5BBB"/>
    <w:rsid w:val="00AE0EA3"/>
    <w:rsid w:val="00AE60CF"/>
    <w:rsid w:val="00AE7DAE"/>
    <w:rsid w:val="00AF0E59"/>
    <w:rsid w:val="00B02387"/>
    <w:rsid w:val="00B02A16"/>
    <w:rsid w:val="00B04FDC"/>
    <w:rsid w:val="00B07B76"/>
    <w:rsid w:val="00B13ABB"/>
    <w:rsid w:val="00B1753B"/>
    <w:rsid w:val="00B17ACF"/>
    <w:rsid w:val="00B252A8"/>
    <w:rsid w:val="00B25B14"/>
    <w:rsid w:val="00B31BEF"/>
    <w:rsid w:val="00B34C97"/>
    <w:rsid w:val="00B3636E"/>
    <w:rsid w:val="00B36CB4"/>
    <w:rsid w:val="00B7312A"/>
    <w:rsid w:val="00B7444B"/>
    <w:rsid w:val="00B76FFE"/>
    <w:rsid w:val="00B82C65"/>
    <w:rsid w:val="00B91FAF"/>
    <w:rsid w:val="00B96066"/>
    <w:rsid w:val="00BA2400"/>
    <w:rsid w:val="00BA7A4A"/>
    <w:rsid w:val="00BB3FE1"/>
    <w:rsid w:val="00BC1175"/>
    <w:rsid w:val="00BC391F"/>
    <w:rsid w:val="00BC3DEF"/>
    <w:rsid w:val="00BD2579"/>
    <w:rsid w:val="00BD68FE"/>
    <w:rsid w:val="00BE5CFB"/>
    <w:rsid w:val="00BF0E96"/>
    <w:rsid w:val="00BF4DB2"/>
    <w:rsid w:val="00C11EEE"/>
    <w:rsid w:val="00C124C0"/>
    <w:rsid w:val="00C15E10"/>
    <w:rsid w:val="00C223C4"/>
    <w:rsid w:val="00C24488"/>
    <w:rsid w:val="00C25AF5"/>
    <w:rsid w:val="00C32B46"/>
    <w:rsid w:val="00C36DE7"/>
    <w:rsid w:val="00C40AAF"/>
    <w:rsid w:val="00C411A8"/>
    <w:rsid w:val="00C455A0"/>
    <w:rsid w:val="00C4575A"/>
    <w:rsid w:val="00C57ECA"/>
    <w:rsid w:val="00C603F2"/>
    <w:rsid w:val="00C62F20"/>
    <w:rsid w:val="00C805D8"/>
    <w:rsid w:val="00C81E92"/>
    <w:rsid w:val="00C87E4F"/>
    <w:rsid w:val="00C94409"/>
    <w:rsid w:val="00CA0308"/>
    <w:rsid w:val="00CA1D32"/>
    <w:rsid w:val="00CB1512"/>
    <w:rsid w:val="00CB4830"/>
    <w:rsid w:val="00CE3A29"/>
    <w:rsid w:val="00CE61FA"/>
    <w:rsid w:val="00CE7321"/>
    <w:rsid w:val="00CF5B6B"/>
    <w:rsid w:val="00D00FE5"/>
    <w:rsid w:val="00D042DA"/>
    <w:rsid w:val="00D059F1"/>
    <w:rsid w:val="00D169CD"/>
    <w:rsid w:val="00D17FC6"/>
    <w:rsid w:val="00D23EE4"/>
    <w:rsid w:val="00D26AFA"/>
    <w:rsid w:val="00D3287A"/>
    <w:rsid w:val="00D37342"/>
    <w:rsid w:val="00D47445"/>
    <w:rsid w:val="00D532CA"/>
    <w:rsid w:val="00D53CB2"/>
    <w:rsid w:val="00D54592"/>
    <w:rsid w:val="00D6723A"/>
    <w:rsid w:val="00D70C57"/>
    <w:rsid w:val="00D70E0D"/>
    <w:rsid w:val="00D875A9"/>
    <w:rsid w:val="00D930AC"/>
    <w:rsid w:val="00DA57C4"/>
    <w:rsid w:val="00DB357F"/>
    <w:rsid w:val="00DC292E"/>
    <w:rsid w:val="00DC7982"/>
    <w:rsid w:val="00DC7EB7"/>
    <w:rsid w:val="00DD2087"/>
    <w:rsid w:val="00DD244C"/>
    <w:rsid w:val="00DD2A25"/>
    <w:rsid w:val="00DD575A"/>
    <w:rsid w:val="00DE6D81"/>
    <w:rsid w:val="00DF6272"/>
    <w:rsid w:val="00E00DAC"/>
    <w:rsid w:val="00E01238"/>
    <w:rsid w:val="00E06B45"/>
    <w:rsid w:val="00E12EF9"/>
    <w:rsid w:val="00E141D7"/>
    <w:rsid w:val="00E2310D"/>
    <w:rsid w:val="00E24BF1"/>
    <w:rsid w:val="00E26E33"/>
    <w:rsid w:val="00E30E6E"/>
    <w:rsid w:val="00E32249"/>
    <w:rsid w:val="00E34BE9"/>
    <w:rsid w:val="00E41660"/>
    <w:rsid w:val="00E53295"/>
    <w:rsid w:val="00E541A8"/>
    <w:rsid w:val="00E570A9"/>
    <w:rsid w:val="00E6001B"/>
    <w:rsid w:val="00E62646"/>
    <w:rsid w:val="00E62760"/>
    <w:rsid w:val="00E62AF1"/>
    <w:rsid w:val="00E63F2F"/>
    <w:rsid w:val="00E676DC"/>
    <w:rsid w:val="00E70AC9"/>
    <w:rsid w:val="00E72CF9"/>
    <w:rsid w:val="00E80D26"/>
    <w:rsid w:val="00E810C5"/>
    <w:rsid w:val="00E82AD6"/>
    <w:rsid w:val="00E8339C"/>
    <w:rsid w:val="00EA0CDF"/>
    <w:rsid w:val="00EA3EDC"/>
    <w:rsid w:val="00EA6084"/>
    <w:rsid w:val="00EB0830"/>
    <w:rsid w:val="00EB796F"/>
    <w:rsid w:val="00EC608C"/>
    <w:rsid w:val="00EC7695"/>
    <w:rsid w:val="00EE26BD"/>
    <w:rsid w:val="00EE5553"/>
    <w:rsid w:val="00EF30BC"/>
    <w:rsid w:val="00EF517F"/>
    <w:rsid w:val="00F0188F"/>
    <w:rsid w:val="00F11017"/>
    <w:rsid w:val="00F25B0E"/>
    <w:rsid w:val="00F30E43"/>
    <w:rsid w:val="00F3599B"/>
    <w:rsid w:val="00F35E8F"/>
    <w:rsid w:val="00F50519"/>
    <w:rsid w:val="00F65A13"/>
    <w:rsid w:val="00F663EC"/>
    <w:rsid w:val="00F67C67"/>
    <w:rsid w:val="00F70104"/>
    <w:rsid w:val="00F712AB"/>
    <w:rsid w:val="00F72606"/>
    <w:rsid w:val="00F7289A"/>
    <w:rsid w:val="00F73C7B"/>
    <w:rsid w:val="00F81C22"/>
    <w:rsid w:val="00F8256C"/>
    <w:rsid w:val="00F83FA4"/>
    <w:rsid w:val="00F842DD"/>
    <w:rsid w:val="00F95827"/>
    <w:rsid w:val="00FA3403"/>
    <w:rsid w:val="00FA5D1A"/>
    <w:rsid w:val="00FA7989"/>
    <w:rsid w:val="00FA79F5"/>
    <w:rsid w:val="00FB2757"/>
    <w:rsid w:val="00FB74AB"/>
    <w:rsid w:val="00FC292C"/>
    <w:rsid w:val="00FC55B1"/>
    <w:rsid w:val="00FE7980"/>
    <w:rsid w:val="00FF3C62"/>
    <w:rsid w:val="00FF76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3213]"/>
    </o:shapedefaults>
    <o:shapelayout v:ext="edit">
      <o:idmap v:ext="edit" data="1"/>
      <o:rules v:ext="edit">
        <o:r id="V:Rule8" type="connector" idref="#_x0000_s1550"/>
        <o:r id="V:Rule9" type="connector" idref="#_x0000_s1538"/>
        <o:r id="V:Rule10" type="connector" idref="#_x0000_s1532"/>
        <o:r id="V:Rule11" type="connector" idref="#_x0000_s1533"/>
        <o:r id="V:Rule12" type="connector" idref="#_x0000_s1534"/>
        <o:r id="V:Rule13" type="connector" idref="#_x0000_s1535"/>
        <o:r id="V:Rule14" type="connector" idref="#_x0000_s1531"/>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12"/>
    <w:pPr>
      <w:spacing w:after="0" w:line="360" w:lineRule="auto"/>
      <w:jc w:val="both"/>
    </w:pPr>
    <w:rPr>
      <w:rFonts w:ascii="Times New Roman" w:hAnsi="Times New Roman"/>
      <w:sz w:val="24"/>
    </w:rPr>
  </w:style>
  <w:style w:type="paragraph" w:styleId="Heading2">
    <w:name w:val="heading 2"/>
    <w:basedOn w:val="Normal"/>
    <w:next w:val="Normal"/>
    <w:link w:val="Heading2Char"/>
    <w:autoRedefine/>
    <w:uiPriority w:val="99"/>
    <w:unhideWhenUsed/>
    <w:qFormat/>
    <w:rsid w:val="00393382"/>
    <w:pPr>
      <w:keepNext/>
      <w:keepLines/>
      <w:numPr>
        <w:ilvl w:val="1"/>
        <w:numId w:val="36"/>
      </w:numPr>
      <w:spacing w:before="240" w:line="240" w:lineRule="auto"/>
      <w:outlineLvl w:val="1"/>
    </w:pPr>
    <w:rPr>
      <w:rFonts w:ascii="Book Antiqua" w:eastAsia="Times New Roman" w:hAnsi="Book Antiqua"/>
      <w:b/>
      <w:bCs/>
      <w:smallCaps/>
      <w:sz w:val="28"/>
      <w:szCs w:val="26"/>
    </w:rPr>
  </w:style>
  <w:style w:type="paragraph" w:styleId="Heading3">
    <w:name w:val="heading 3"/>
    <w:basedOn w:val="Normal"/>
    <w:next w:val="PrrafoNormal"/>
    <w:link w:val="Heading3Char"/>
    <w:uiPriority w:val="99"/>
    <w:unhideWhenUsed/>
    <w:qFormat/>
    <w:rsid w:val="00393382"/>
    <w:pPr>
      <w:keepNext/>
      <w:keepLines/>
      <w:numPr>
        <w:ilvl w:val="2"/>
        <w:numId w:val="36"/>
      </w:numPr>
      <w:spacing w:before="240"/>
      <w:outlineLvl w:val="2"/>
    </w:pPr>
    <w:rPr>
      <w:rFonts w:ascii="Book Antiqua" w:eastAsiaTheme="majorEastAsia" w:hAnsi="Book Antiqua" w:cstheme="majorBidi"/>
      <w:b/>
      <w:bCs/>
      <w:sz w:val="26"/>
      <w:szCs w:val="20"/>
    </w:rPr>
  </w:style>
  <w:style w:type="paragraph" w:styleId="Heading4">
    <w:name w:val="heading 4"/>
    <w:basedOn w:val="Normal"/>
    <w:next w:val="PrrafoNormal"/>
    <w:link w:val="Heading4Char"/>
    <w:uiPriority w:val="99"/>
    <w:unhideWhenUsed/>
    <w:qFormat/>
    <w:rsid w:val="00393382"/>
    <w:pPr>
      <w:keepNext/>
      <w:keepLines/>
      <w:numPr>
        <w:ilvl w:val="3"/>
        <w:numId w:val="36"/>
      </w:numPr>
      <w:spacing w:before="240"/>
      <w:outlineLvl w:val="3"/>
    </w:pPr>
    <w:rPr>
      <w:rFonts w:ascii="Book Antiqua" w:eastAsiaTheme="majorEastAsia" w:hAnsi="Book Antiqua" w:cstheme="majorBidi"/>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93382"/>
    <w:rPr>
      <w:rFonts w:ascii="Book Antiqua" w:eastAsia="Times New Roman" w:hAnsi="Book Antiqua"/>
      <w:b/>
      <w:bCs/>
      <w:smallCaps/>
      <w:sz w:val="28"/>
      <w:szCs w:val="26"/>
    </w:rPr>
  </w:style>
  <w:style w:type="paragraph" w:customStyle="1" w:styleId="PrrafoNormal">
    <w:name w:val="Párrafo Normal"/>
    <w:basedOn w:val="Normal"/>
    <w:link w:val="PrrafoNormalCar"/>
    <w:uiPriority w:val="99"/>
    <w:rsid w:val="0061523D"/>
    <w:pPr>
      <w:spacing w:after="240"/>
    </w:pPr>
    <w:rPr>
      <w:rFonts w:eastAsia="Calibri" w:cs="Times New Roman"/>
      <w:szCs w:val="20"/>
    </w:rPr>
  </w:style>
  <w:style w:type="character" w:customStyle="1" w:styleId="PrrafoNormalCar">
    <w:name w:val="Párrafo Normal Car"/>
    <w:basedOn w:val="DefaultParagraphFont"/>
    <w:link w:val="PrrafoNormal"/>
    <w:uiPriority w:val="99"/>
    <w:rsid w:val="0061523D"/>
    <w:rPr>
      <w:rFonts w:ascii="Times New Roman" w:eastAsia="Calibri" w:hAnsi="Times New Roman" w:cs="Times New Roman"/>
      <w:sz w:val="24"/>
      <w:szCs w:val="20"/>
    </w:rPr>
  </w:style>
  <w:style w:type="character" w:customStyle="1" w:styleId="Heading3Char">
    <w:name w:val="Heading 3 Char"/>
    <w:basedOn w:val="DefaultParagraphFont"/>
    <w:link w:val="Heading3"/>
    <w:uiPriority w:val="99"/>
    <w:rsid w:val="00393382"/>
    <w:rPr>
      <w:rFonts w:ascii="Book Antiqua" w:eastAsiaTheme="majorEastAsia" w:hAnsi="Book Antiqua" w:cstheme="majorBidi"/>
      <w:b/>
      <w:bCs/>
      <w:sz w:val="26"/>
      <w:szCs w:val="20"/>
    </w:rPr>
  </w:style>
  <w:style w:type="character" w:customStyle="1" w:styleId="Heading4Char">
    <w:name w:val="Heading 4 Char"/>
    <w:basedOn w:val="DefaultParagraphFont"/>
    <w:link w:val="Heading4"/>
    <w:uiPriority w:val="99"/>
    <w:rsid w:val="00393382"/>
    <w:rPr>
      <w:rFonts w:ascii="Book Antiqua" w:eastAsiaTheme="majorEastAsia" w:hAnsi="Book Antiqua" w:cstheme="majorBidi"/>
      <w:bCs/>
      <w:iCs/>
      <w:sz w:val="24"/>
      <w:szCs w:val="20"/>
    </w:rPr>
  </w:style>
  <w:style w:type="character" w:styleId="Hyperlink">
    <w:name w:val="Hyperlink"/>
    <w:basedOn w:val="DefaultParagraphFont"/>
    <w:uiPriority w:val="99"/>
    <w:unhideWhenUsed/>
    <w:rsid w:val="00F7289A"/>
    <w:rPr>
      <w:color w:val="0000FF"/>
      <w:u w:val="single"/>
    </w:rPr>
  </w:style>
  <w:style w:type="character" w:customStyle="1" w:styleId="apple-converted-space">
    <w:name w:val="apple-converted-space"/>
    <w:basedOn w:val="DefaultParagraphFont"/>
    <w:rsid w:val="00F7289A"/>
  </w:style>
  <w:style w:type="paragraph" w:styleId="NormalWeb">
    <w:name w:val="Normal (Web)"/>
    <w:basedOn w:val="Normal"/>
    <w:uiPriority w:val="99"/>
    <w:unhideWhenUsed/>
    <w:rsid w:val="00F7289A"/>
    <w:pPr>
      <w:spacing w:before="100" w:beforeAutospacing="1" w:after="100" w:afterAutospacing="1" w:line="240" w:lineRule="auto"/>
    </w:pPr>
    <w:rPr>
      <w:rFonts w:eastAsia="Times New Roman" w:cs="Times New Roman"/>
      <w:szCs w:val="24"/>
      <w:lang w:eastAsia="es-ES"/>
    </w:rPr>
  </w:style>
  <w:style w:type="character" w:styleId="Strong">
    <w:name w:val="Strong"/>
    <w:basedOn w:val="DefaultParagraphFont"/>
    <w:uiPriority w:val="99"/>
    <w:qFormat/>
    <w:rsid w:val="00362831"/>
    <w:rPr>
      <w:rFonts w:ascii="Georgia" w:hAnsi="Georgia"/>
      <w:color w:val="3B3B3B"/>
      <w:sz w:val="20"/>
      <w:szCs w:val="20"/>
    </w:rPr>
  </w:style>
  <w:style w:type="paragraph" w:styleId="FootnoteText">
    <w:name w:val="footnote text"/>
    <w:basedOn w:val="Normal"/>
    <w:link w:val="FootnoteTextChar"/>
    <w:uiPriority w:val="99"/>
    <w:unhideWhenUsed/>
    <w:rsid w:val="00362831"/>
    <w:pPr>
      <w:spacing w:line="240" w:lineRule="auto"/>
    </w:pPr>
    <w:rPr>
      <w:sz w:val="20"/>
      <w:szCs w:val="20"/>
    </w:rPr>
  </w:style>
  <w:style w:type="character" w:customStyle="1" w:styleId="FootnoteTextChar">
    <w:name w:val="Footnote Text Char"/>
    <w:basedOn w:val="DefaultParagraphFont"/>
    <w:link w:val="FootnoteText"/>
    <w:uiPriority w:val="99"/>
    <w:rsid w:val="00362831"/>
    <w:rPr>
      <w:sz w:val="20"/>
      <w:szCs w:val="20"/>
    </w:rPr>
  </w:style>
  <w:style w:type="character" w:styleId="FootnoteReference">
    <w:name w:val="footnote reference"/>
    <w:basedOn w:val="DefaultParagraphFont"/>
    <w:uiPriority w:val="99"/>
    <w:unhideWhenUsed/>
    <w:rsid w:val="00362831"/>
    <w:rPr>
      <w:vertAlign w:val="superscript"/>
    </w:rPr>
  </w:style>
  <w:style w:type="paragraph" w:styleId="ListParagraph">
    <w:name w:val="List Paragraph"/>
    <w:basedOn w:val="Normal"/>
    <w:uiPriority w:val="99"/>
    <w:qFormat/>
    <w:rsid w:val="00390E84"/>
    <w:pPr>
      <w:ind w:left="720"/>
      <w:contextualSpacing/>
    </w:pPr>
  </w:style>
  <w:style w:type="paragraph" w:styleId="Subtitle">
    <w:name w:val="Subtitle"/>
    <w:basedOn w:val="Normal"/>
    <w:link w:val="SubtitleChar"/>
    <w:uiPriority w:val="99"/>
    <w:qFormat/>
    <w:rsid w:val="009564DC"/>
    <w:pPr>
      <w:spacing w:line="240" w:lineRule="auto"/>
    </w:pPr>
    <w:rPr>
      <w:rFonts w:eastAsia="Times New Roman" w:cs="Times New Roman"/>
      <w:szCs w:val="20"/>
      <w:lang w:val="es-ES_tradnl" w:eastAsia="es-MX"/>
    </w:rPr>
  </w:style>
  <w:style w:type="character" w:customStyle="1" w:styleId="SubtitleChar">
    <w:name w:val="Subtitle Char"/>
    <w:basedOn w:val="DefaultParagraphFont"/>
    <w:link w:val="Subtitle"/>
    <w:uiPriority w:val="99"/>
    <w:rsid w:val="009564DC"/>
    <w:rPr>
      <w:rFonts w:ascii="Times New Roman" w:eastAsia="Times New Roman" w:hAnsi="Times New Roman" w:cs="Times New Roman"/>
      <w:sz w:val="24"/>
      <w:szCs w:val="20"/>
      <w:lang w:val="es-ES_tradnl" w:eastAsia="es-MX"/>
    </w:rPr>
  </w:style>
  <w:style w:type="paragraph" w:styleId="EndnoteText">
    <w:name w:val="endnote text"/>
    <w:basedOn w:val="Normal"/>
    <w:link w:val="EndnoteTextChar"/>
    <w:uiPriority w:val="99"/>
    <w:semiHidden/>
    <w:unhideWhenUsed/>
    <w:rsid w:val="00EC608C"/>
    <w:pPr>
      <w:spacing w:line="240" w:lineRule="auto"/>
    </w:pPr>
    <w:rPr>
      <w:sz w:val="20"/>
      <w:szCs w:val="20"/>
    </w:rPr>
  </w:style>
  <w:style w:type="character" w:customStyle="1" w:styleId="EndnoteTextChar">
    <w:name w:val="Endnote Text Char"/>
    <w:basedOn w:val="DefaultParagraphFont"/>
    <w:link w:val="EndnoteText"/>
    <w:uiPriority w:val="99"/>
    <w:semiHidden/>
    <w:rsid w:val="00EC608C"/>
    <w:rPr>
      <w:sz w:val="20"/>
      <w:szCs w:val="20"/>
    </w:rPr>
  </w:style>
  <w:style w:type="character" w:styleId="EndnoteReference">
    <w:name w:val="endnote reference"/>
    <w:basedOn w:val="DefaultParagraphFont"/>
    <w:uiPriority w:val="99"/>
    <w:semiHidden/>
    <w:unhideWhenUsed/>
    <w:rsid w:val="00EC608C"/>
    <w:rPr>
      <w:vertAlign w:val="superscript"/>
    </w:rPr>
  </w:style>
  <w:style w:type="paragraph" w:styleId="CommentText">
    <w:name w:val="annotation text"/>
    <w:basedOn w:val="Normal"/>
    <w:link w:val="CommentTextChar"/>
    <w:uiPriority w:val="99"/>
    <w:unhideWhenUsed/>
    <w:rsid w:val="00FF7622"/>
    <w:pPr>
      <w:spacing w:after="240"/>
    </w:pPr>
    <w:rPr>
      <w:rFonts w:eastAsia="Times New Roman"/>
      <w:szCs w:val="20"/>
    </w:rPr>
  </w:style>
  <w:style w:type="character" w:customStyle="1" w:styleId="CommentTextChar">
    <w:name w:val="Comment Text Char"/>
    <w:basedOn w:val="DefaultParagraphFont"/>
    <w:link w:val="CommentText"/>
    <w:uiPriority w:val="99"/>
    <w:rsid w:val="00FF7622"/>
    <w:rPr>
      <w:rFonts w:ascii="Times New Roman" w:eastAsia="Times New Roman" w:hAnsi="Times New Roman"/>
      <w:szCs w:val="20"/>
    </w:rPr>
  </w:style>
  <w:style w:type="character" w:styleId="CommentReference">
    <w:name w:val="annotation reference"/>
    <w:uiPriority w:val="99"/>
    <w:unhideWhenUsed/>
    <w:rsid w:val="00FF7622"/>
    <w:rPr>
      <w:sz w:val="16"/>
      <w:szCs w:val="16"/>
    </w:rPr>
  </w:style>
  <w:style w:type="paragraph" w:customStyle="1" w:styleId="Vietas">
    <w:name w:val="Viñetas"/>
    <w:basedOn w:val="ListParagraph"/>
    <w:uiPriority w:val="99"/>
    <w:qFormat/>
    <w:rsid w:val="00FF7622"/>
    <w:pPr>
      <w:numPr>
        <w:numId w:val="19"/>
      </w:numPr>
      <w:tabs>
        <w:tab w:val="left" w:pos="284"/>
      </w:tabs>
      <w:spacing w:after="240"/>
      <w:contextualSpacing w:val="0"/>
    </w:pPr>
    <w:rPr>
      <w:rFonts w:eastAsia="Times New Roman" w:cs="Times New Roman"/>
      <w:szCs w:val="24"/>
    </w:rPr>
  </w:style>
  <w:style w:type="character" w:customStyle="1" w:styleId="longtext">
    <w:name w:val="long_text"/>
    <w:basedOn w:val="DefaultParagraphFont"/>
    <w:uiPriority w:val="99"/>
    <w:rsid w:val="00FF7622"/>
    <w:rPr>
      <w:rFonts w:cs="Times New Roman"/>
    </w:rPr>
  </w:style>
  <w:style w:type="paragraph" w:styleId="BalloonText">
    <w:name w:val="Balloon Text"/>
    <w:basedOn w:val="Normal"/>
    <w:link w:val="BalloonTextChar"/>
    <w:uiPriority w:val="99"/>
    <w:semiHidden/>
    <w:unhideWhenUsed/>
    <w:rsid w:val="00FF76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22"/>
    <w:rPr>
      <w:rFonts w:ascii="Tahoma" w:hAnsi="Tahoma" w:cs="Tahoma"/>
      <w:sz w:val="16"/>
      <w:szCs w:val="16"/>
    </w:rPr>
  </w:style>
  <w:style w:type="paragraph" w:customStyle="1" w:styleId="TtulodeFigura">
    <w:name w:val="Título de Figura"/>
    <w:basedOn w:val="PrrafoNormal"/>
    <w:next w:val="PrrafoNormal"/>
    <w:uiPriority w:val="99"/>
    <w:qFormat/>
    <w:rsid w:val="0061523D"/>
    <w:pPr>
      <w:jc w:val="center"/>
    </w:pPr>
    <w:rPr>
      <w:rFonts w:eastAsia="Times New Roman"/>
      <w:i/>
    </w:rPr>
  </w:style>
  <w:style w:type="table" w:customStyle="1" w:styleId="Sombreadoclaro1">
    <w:name w:val="Sombreado claro1"/>
    <w:basedOn w:val="TableNormal"/>
    <w:uiPriority w:val="99"/>
    <w:rsid w:val="0061523D"/>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99"/>
    <w:rsid w:val="00B7312A"/>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96AC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6ACB"/>
    <w:rPr>
      <w:rFonts w:ascii="Tahoma" w:hAnsi="Tahoma" w:cs="Tahoma"/>
      <w:sz w:val="16"/>
      <w:szCs w:val="16"/>
    </w:rPr>
  </w:style>
  <w:style w:type="character" w:styleId="PlaceholderText">
    <w:name w:val="Placeholder Text"/>
    <w:basedOn w:val="DefaultParagraphFont"/>
    <w:uiPriority w:val="99"/>
    <w:semiHidden/>
    <w:rsid w:val="00B1753B"/>
    <w:rPr>
      <w:color w:val="808080"/>
    </w:rPr>
  </w:style>
  <w:style w:type="paragraph" w:styleId="BodyText">
    <w:name w:val="Body Text"/>
    <w:basedOn w:val="Normal"/>
    <w:link w:val="BodyTextChar"/>
    <w:uiPriority w:val="99"/>
    <w:semiHidden/>
    <w:unhideWhenUsed/>
    <w:rsid w:val="00D26AFA"/>
    <w:pPr>
      <w:spacing w:line="240" w:lineRule="auto"/>
      <w:jc w:val="center"/>
    </w:pPr>
    <w:rPr>
      <w:rFonts w:eastAsia="Times New Roman" w:cs="Times New Roman"/>
      <w:szCs w:val="24"/>
      <w:lang w:eastAsia="es-ES"/>
    </w:rPr>
  </w:style>
  <w:style w:type="character" w:customStyle="1" w:styleId="BodyTextChar">
    <w:name w:val="Body Text Char"/>
    <w:basedOn w:val="DefaultParagraphFont"/>
    <w:link w:val="BodyText"/>
    <w:uiPriority w:val="99"/>
    <w:semiHidden/>
    <w:rsid w:val="00D26AFA"/>
    <w:rPr>
      <w:rFonts w:ascii="Times New Roman" w:eastAsia="Times New Roman" w:hAnsi="Times New Roman" w:cs="Times New Roman"/>
      <w:sz w:val="24"/>
      <w:szCs w:val="24"/>
      <w:lang w:eastAsia="es-ES"/>
    </w:rPr>
  </w:style>
  <w:style w:type="table" w:customStyle="1" w:styleId="TableGrid1">
    <w:name w:val="Table Grid1"/>
    <w:basedOn w:val="TableNormal"/>
    <w:next w:val="TableGrid"/>
    <w:uiPriority w:val="99"/>
    <w:rsid w:val="002609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F02A4"/>
    <w:pPr>
      <w:spacing w:after="0" w:line="240" w:lineRule="auto"/>
    </w:pPr>
    <w:rPr>
      <w:rFonts w:eastAsiaTheme="minorHAnsi"/>
      <w:b/>
      <w:bCs/>
      <w:sz w:val="20"/>
    </w:rPr>
  </w:style>
  <w:style w:type="character" w:customStyle="1" w:styleId="CommentSubjectChar">
    <w:name w:val="Comment Subject Char"/>
    <w:basedOn w:val="CommentTextChar"/>
    <w:link w:val="CommentSubject"/>
    <w:uiPriority w:val="99"/>
    <w:semiHidden/>
    <w:rsid w:val="002F02A4"/>
    <w:rPr>
      <w:b/>
      <w:bCs/>
      <w:sz w:val="20"/>
    </w:rPr>
  </w:style>
  <w:style w:type="paragraph" w:customStyle="1" w:styleId="Prrafodelista1">
    <w:name w:val="Párrafo de lista1"/>
    <w:basedOn w:val="Normal"/>
    <w:uiPriority w:val="99"/>
    <w:rsid w:val="00355C24"/>
    <w:pPr>
      <w:ind w:left="720"/>
    </w:pPr>
    <w:rPr>
      <w:rFonts w:eastAsia="Calibri" w:cs="Times New Roman"/>
      <w:szCs w:val="24"/>
    </w:rPr>
  </w:style>
  <w:style w:type="character" w:customStyle="1" w:styleId="HeaderChar">
    <w:name w:val="Header Char"/>
    <w:basedOn w:val="DefaultParagraphFont"/>
    <w:link w:val="Header"/>
    <w:uiPriority w:val="99"/>
    <w:semiHidden/>
    <w:rsid w:val="00355C24"/>
    <w:rPr>
      <w:rFonts w:ascii="Times New Roman" w:eastAsia="Calibri" w:hAnsi="Times New Roman" w:cs="Times New Roman"/>
      <w:sz w:val="24"/>
      <w:szCs w:val="24"/>
    </w:rPr>
  </w:style>
  <w:style w:type="paragraph" w:styleId="Header">
    <w:name w:val="header"/>
    <w:basedOn w:val="Normal"/>
    <w:link w:val="HeaderChar"/>
    <w:uiPriority w:val="99"/>
    <w:semiHidden/>
    <w:rsid w:val="00355C24"/>
    <w:pPr>
      <w:tabs>
        <w:tab w:val="center" w:pos="4252"/>
        <w:tab w:val="right" w:pos="8504"/>
      </w:tabs>
      <w:spacing w:line="240" w:lineRule="auto"/>
    </w:pPr>
    <w:rPr>
      <w:rFonts w:eastAsia="Calibri" w:cs="Times New Roman"/>
      <w:szCs w:val="24"/>
    </w:rPr>
  </w:style>
  <w:style w:type="character" w:customStyle="1" w:styleId="FooterChar">
    <w:name w:val="Footer Char"/>
    <w:basedOn w:val="DefaultParagraphFont"/>
    <w:link w:val="Footer"/>
    <w:uiPriority w:val="99"/>
    <w:semiHidden/>
    <w:rsid w:val="00355C24"/>
    <w:rPr>
      <w:rFonts w:ascii="Times New Roman" w:eastAsia="Calibri" w:hAnsi="Times New Roman" w:cs="Times New Roman"/>
      <w:sz w:val="24"/>
      <w:szCs w:val="24"/>
    </w:rPr>
  </w:style>
  <w:style w:type="paragraph" w:styleId="Footer">
    <w:name w:val="footer"/>
    <w:basedOn w:val="Normal"/>
    <w:link w:val="FooterChar"/>
    <w:uiPriority w:val="99"/>
    <w:semiHidden/>
    <w:rsid w:val="00355C24"/>
    <w:pPr>
      <w:tabs>
        <w:tab w:val="center" w:pos="4252"/>
        <w:tab w:val="right" w:pos="8504"/>
      </w:tabs>
      <w:spacing w:line="240" w:lineRule="auto"/>
    </w:pPr>
    <w:rPr>
      <w:rFonts w:eastAsia="Calibri" w:cs="Times New Roman"/>
      <w:szCs w:val="24"/>
    </w:rPr>
  </w:style>
  <w:style w:type="paragraph" w:styleId="Revision">
    <w:name w:val="Revision"/>
    <w:hidden/>
    <w:uiPriority w:val="99"/>
    <w:semiHidden/>
    <w:rsid w:val="0033736B"/>
    <w:pPr>
      <w:spacing w:after="0" w:line="240" w:lineRule="auto"/>
    </w:pPr>
    <w:rPr>
      <w:rFonts w:ascii="Times New Roman" w:hAnsi="Times New Roman"/>
      <w:sz w:val="24"/>
    </w:rPr>
  </w:style>
  <w:style w:type="character" w:customStyle="1" w:styleId="il">
    <w:name w:val="il"/>
    <w:basedOn w:val="DefaultParagraphFont"/>
    <w:rsid w:val="003E6B13"/>
  </w:style>
</w:styles>
</file>

<file path=word/webSettings.xml><?xml version="1.0" encoding="utf-8"?>
<w:webSettings xmlns:r="http://schemas.openxmlformats.org/officeDocument/2006/relationships" xmlns:w="http://schemas.openxmlformats.org/wordprocessingml/2006/main">
  <w:divs>
    <w:div w:id="322582773">
      <w:bodyDiv w:val="1"/>
      <w:marLeft w:val="0"/>
      <w:marRight w:val="0"/>
      <w:marTop w:val="0"/>
      <w:marBottom w:val="0"/>
      <w:divBdr>
        <w:top w:val="none" w:sz="0" w:space="0" w:color="auto"/>
        <w:left w:val="none" w:sz="0" w:space="0" w:color="auto"/>
        <w:bottom w:val="none" w:sz="0" w:space="0" w:color="auto"/>
        <w:right w:val="none" w:sz="0" w:space="0" w:color="auto"/>
      </w:divBdr>
    </w:div>
    <w:div w:id="409500178">
      <w:bodyDiv w:val="1"/>
      <w:marLeft w:val="0"/>
      <w:marRight w:val="0"/>
      <w:marTop w:val="0"/>
      <w:marBottom w:val="0"/>
      <w:divBdr>
        <w:top w:val="none" w:sz="0" w:space="0" w:color="auto"/>
        <w:left w:val="none" w:sz="0" w:space="0" w:color="auto"/>
        <w:bottom w:val="none" w:sz="0" w:space="0" w:color="auto"/>
        <w:right w:val="none" w:sz="0" w:space="0" w:color="auto"/>
      </w:divBdr>
      <w:divsChild>
        <w:div w:id="641543332">
          <w:marLeft w:val="547"/>
          <w:marRight w:val="0"/>
          <w:marTop w:val="0"/>
          <w:marBottom w:val="0"/>
          <w:divBdr>
            <w:top w:val="none" w:sz="0" w:space="0" w:color="auto"/>
            <w:left w:val="none" w:sz="0" w:space="0" w:color="auto"/>
            <w:bottom w:val="none" w:sz="0" w:space="0" w:color="auto"/>
            <w:right w:val="none" w:sz="0" w:space="0" w:color="auto"/>
          </w:divBdr>
        </w:div>
      </w:divsChild>
    </w:div>
    <w:div w:id="1055590060">
      <w:bodyDiv w:val="1"/>
      <w:marLeft w:val="0"/>
      <w:marRight w:val="0"/>
      <w:marTop w:val="0"/>
      <w:marBottom w:val="0"/>
      <w:divBdr>
        <w:top w:val="none" w:sz="0" w:space="0" w:color="auto"/>
        <w:left w:val="none" w:sz="0" w:space="0" w:color="auto"/>
        <w:bottom w:val="none" w:sz="0" w:space="0" w:color="auto"/>
        <w:right w:val="none" w:sz="0" w:space="0" w:color="auto"/>
      </w:divBdr>
      <w:divsChild>
        <w:div w:id="163517553">
          <w:marLeft w:val="547"/>
          <w:marRight w:val="0"/>
          <w:marTop w:val="0"/>
          <w:marBottom w:val="0"/>
          <w:divBdr>
            <w:top w:val="none" w:sz="0" w:space="0" w:color="auto"/>
            <w:left w:val="none" w:sz="0" w:space="0" w:color="auto"/>
            <w:bottom w:val="none" w:sz="0" w:space="0" w:color="auto"/>
            <w:right w:val="none" w:sz="0" w:space="0" w:color="auto"/>
          </w:divBdr>
        </w:div>
        <w:div w:id="783499224">
          <w:marLeft w:val="547"/>
          <w:marRight w:val="0"/>
          <w:marTop w:val="0"/>
          <w:marBottom w:val="0"/>
          <w:divBdr>
            <w:top w:val="none" w:sz="0" w:space="0" w:color="auto"/>
            <w:left w:val="none" w:sz="0" w:space="0" w:color="auto"/>
            <w:bottom w:val="none" w:sz="0" w:space="0" w:color="auto"/>
            <w:right w:val="none" w:sz="0" w:space="0" w:color="auto"/>
          </w:divBdr>
        </w:div>
        <w:div w:id="1642268555">
          <w:marLeft w:val="547"/>
          <w:marRight w:val="0"/>
          <w:marTop w:val="0"/>
          <w:marBottom w:val="0"/>
          <w:divBdr>
            <w:top w:val="none" w:sz="0" w:space="0" w:color="auto"/>
            <w:left w:val="none" w:sz="0" w:space="0" w:color="auto"/>
            <w:bottom w:val="none" w:sz="0" w:space="0" w:color="auto"/>
            <w:right w:val="none" w:sz="0" w:space="0" w:color="auto"/>
          </w:divBdr>
        </w:div>
        <w:div w:id="1675918563">
          <w:marLeft w:val="547"/>
          <w:marRight w:val="0"/>
          <w:marTop w:val="0"/>
          <w:marBottom w:val="0"/>
          <w:divBdr>
            <w:top w:val="none" w:sz="0" w:space="0" w:color="auto"/>
            <w:left w:val="none" w:sz="0" w:space="0" w:color="auto"/>
            <w:bottom w:val="none" w:sz="0" w:space="0" w:color="auto"/>
            <w:right w:val="none" w:sz="0" w:space="0" w:color="auto"/>
          </w:divBdr>
        </w:div>
        <w:div w:id="1961374780">
          <w:marLeft w:val="547"/>
          <w:marRight w:val="0"/>
          <w:marTop w:val="0"/>
          <w:marBottom w:val="0"/>
          <w:divBdr>
            <w:top w:val="none" w:sz="0" w:space="0" w:color="auto"/>
            <w:left w:val="none" w:sz="0" w:space="0" w:color="auto"/>
            <w:bottom w:val="none" w:sz="0" w:space="0" w:color="auto"/>
            <w:right w:val="none" w:sz="0" w:space="0" w:color="auto"/>
          </w:divBdr>
        </w:div>
      </w:divsChild>
    </w:div>
    <w:div w:id="1315794541">
      <w:bodyDiv w:val="1"/>
      <w:marLeft w:val="0"/>
      <w:marRight w:val="0"/>
      <w:marTop w:val="0"/>
      <w:marBottom w:val="0"/>
      <w:divBdr>
        <w:top w:val="none" w:sz="0" w:space="0" w:color="auto"/>
        <w:left w:val="none" w:sz="0" w:space="0" w:color="auto"/>
        <w:bottom w:val="none" w:sz="0" w:space="0" w:color="auto"/>
        <w:right w:val="none" w:sz="0" w:space="0" w:color="auto"/>
      </w:divBdr>
    </w:div>
    <w:div w:id="1491141094">
      <w:bodyDiv w:val="1"/>
      <w:marLeft w:val="0"/>
      <w:marRight w:val="0"/>
      <w:marTop w:val="0"/>
      <w:marBottom w:val="0"/>
      <w:divBdr>
        <w:top w:val="none" w:sz="0" w:space="0" w:color="auto"/>
        <w:left w:val="none" w:sz="0" w:space="0" w:color="auto"/>
        <w:bottom w:val="none" w:sz="0" w:space="0" w:color="auto"/>
        <w:right w:val="none" w:sz="0" w:space="0" w:color="auto"/>
      </w:divBdr>
    </w:div>
    <w:div w:id="1554265768">
      <w:bodyDiv w:val="1"/>
      <w:marLeft w:val="0"/>
      <w:marRight w:val="0"/>
      <w:marTop w:val="0"/>
      <w:marBottom w:val="0"/>
      <w:divBdr>
        <w:top w:val="none" w:sz="0" w:space="0" w:color="auto"/>
        <w:left w:val="none" w:sz="0" w:space="0" w:color="auto"/>
        <w:bottom w:val="none" w:sz="0" w:space="0" w:color="auto"/>
        <w:right w:val="none" w:sz="0" w:space="0" w:color="auto"/>
      </w:divBdr>
    </w:div>
    <w:div w:id="1812404524">
      <w:bodyDiv w:val="1"/>
      <w:marLeft w:val="0"/>
      <w:marRight w:val="0"/>
      <w:marTop w:val="0"/>
      <w:marBottom w:val="0"/>
      <w:divBdr>
        <w:top w:val="none" w:sz="0" w:space="0" w:color="auto"/>
        <w:left w:val="none" w:sz="0" w:space="0" w:color="auto"/>
        <w:bottom w:val="none" w:sz="0" w:space="0" w:color="auto"/>
        <w:right w:val="none" w:sz="0" w:space="0" w:color="auto"/>
      </w:divBdr>
    </w:div>
    <w:div w:id="1959793879">
      <w:bodyDiv w:val="1"/>
      <w:marLeft w:val="0"/>
      <w:marRight w:val="0"/>
      <w:marTop w:val="0"/>
      <w:marBottom w:val="0"/>
      <w:divBdr>
        <w:top w:val="none" w:sz="0" w:space="0" w:color="auto"/>
        <w:left w:val="none" w:sz="0" w:space="0" w:color="auto"/>
        <w:bottom w:val="none" w:sz="0" w:space="0" w:color="auto"/>
        <w:right w:val="none" w:sz="0" w:space="0" w:color="auto"/>
      </w:divBdr>
      <w:divsChild>
        <w:div w:id="883836175">
          <w:marLeft w:val="547"/>
          <w:marRight w:val="0"/>
          <w:marTop w:val="0"/>
          <w:marBottom w:val="0"/>
          <w:divBdr>
            <w:top w:val="none" w:sz="0" w:space="0" w:color="auto"/>
            <w:left w:val="none" w:sz="0" w:space="0" w:color="auto"/>
            <w:bottom w:val="none" w:sz="0" w:space="0" w:color="auto"/>
            <w:right w:val="none" w:sz="0" w:space="0" w:color="auto"/>
          </w:divBdr>
        </w:div>
      </w:divsChild>
    </w:div>
    <w:div w:id="20586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3F9D2-B496-4622-9898-F4B50BE1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7849</Words>
  <Characters>43175</Characters>
  <Application>Microsoft Office Word</Application>
  <DocSecurity>0</DocSecurity>
  <Lines>359</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cp:revision>
  <dcterms:created xsi:type="dcterms:W3CDTF">2013-06-30T09:10:00Z</dcterms:created>
  <dcterms:modified xsi:type="dcterms:W3CDTF">2013-06-30T09:10:00Z</dcterms:modified>
</cp:coreProperties>
</file>