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75" w:rsidRPr="0096553F" w:rsidRDefault="00CB1575" w:rsidP="00CB15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sz w:val="22"/>
          <w:szCs w:val="22"/>
        </w:rPr>
        <w:t>Documentos Suplementares</w:t>
      </w:r>
    </w:p>
    <w:p w:rsidR="00CB1575" w:rsidRPr="0096553F" w:rsidRDefault="00CB1575" w:rsidP="00CB157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:rsidR="00CB1575" w:rsidRPr="0096553F" w:rsidRDefault="00CB1575" w:rsidP="00CB157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sz w:val="22"/>
          <w:szCs w:val="22"/>
        </w:rPr>
        <w:t>Quadro 1 - Identificação taxonômica das espécies de flora presentes às margens do rio Carinhanha</w:t>
      </w:r>
    </w:p>
    <w:tbl>
      <w:tblPr>
        <w:tblW w:w="0" w:type="auto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4322"/>
      </w:tblGrid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Macela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Achyrocline sp.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Ingá-de-brejo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Inga</w:t>
            </w:r>
            <w:r w:rsidRPr="0096553F">
              <w:rPr>
                <w:rFonts w:ascii="Arial" w:hAnsi="Arial" w:cs="Arial"/>
                <w:sz w:val="22"/>
                <w:szCs w:val="22"/>
              </w:rPr>
              <w:t xml:space="preserve"> uruguensis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Mangue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Não-identificada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Canafístula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Peltophorum dubium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Calumbi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Acacia sp.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Pau-branco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Auxemma oncocalyx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Pajeú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Triplaris brasiliana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Jenipapeiro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Genipa americana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Ipê-roxo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pStyle w:val="Ttulo1"/>
              <w:spacing w:line="24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b w:val="0"/>
                <w:sz w:val="22"/>
                <w:szCs w:val="22"/>
              </w:rPr>
              <w:t>Tabebuia impetiginosa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Capim-cabeludo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Echinochloa polystachya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Juá-mirim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Celtis spinosa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Beira-d’água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Não-identificada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Angico-branco, Farinha-seca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Albizia hasslerii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Angico-branco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Albizia polycephala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Ipê-amarelo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Tabebuia Alba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Cajuí-rasteiro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Anacardium nanum</w:t>
            </w:r>
          </w:p>
        </w:tc>
      </w:tr>
      <w:tr w:rsidR="00CB1575" w:rsidRPr="0096553F" w:rsidTr="00AF3CE3">
        <w:trPr>
          <w:jc w:val="center"/>
        </w:trPr>
        <w:tc>
          <w:tcPr>
            <w:tcW w:w="3968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Muquém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Albizia</w:t>
            </w:r>
            <w:r w:rsidRPr="00965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inundata </w:t>
            </w:r>
            <w:r w:rsidRPr="0096553F">
              <w:rPr>
                <w:rFonts w:ascii="Arial" w:hAnsi="Arial" w:cs="Arial"/>
                <w:sz w:val="22"/>
                <w:szCs w:val="22"/>
              </w:rPr>
              <w:t>mart</w:t>
            </w:r>
          </w:p>
        </w:tc>
      </w:tr>
    </w:tbl>
    <w:p w:rsidR="00CB1575" w:rsidRPr="0096553F" w:rsidRDefault="00CB1575" w:rsidP="00CB157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sz w:val="22"/>
          <w:szCs w:val="22"/>
        </w:rPr>
        <w:t>Obs: além das espécies acima, Além delas, o inventário fitossociológico apresenatado pelo Incra identificou as seguintes espécies: jamerin, muçambé-de-vazante, espinheiro, canafístula, espinho-branco, cruili, cassissi, joão-com-gibão e muleque-duro.</w:t>
      </w:r>
    </w:p>
    <w:p w:rsidR="00CB1575" w:rsidRPr="0096553F" w:rsidRDefault="00CB1575" w:rsidP="00CB1575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CB1575" w:rsidRPr="0096553F" w:rsidRDefault="00CB1575" w:rsidP="00CB1575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b/>
          <w:sz w:val="22"/>
          <w:szCs w:val="22"/>
        </w:rPr>
        <w:t>Quadro 02</w:t>
      </w:r>
      <w:r w:rsidRPr="0096553F">
        <w:rPr>
          <w:rFonts w:ascii="Arial" w:hAnsi="Arial" w:cs="Arial"/>
          <w:sz w:val="22"/>
          <w:szCs w:val="22"/>
        </w:rPr>
        <w:t xml:space="preserve"> – Espécies identificadas no ecossistema de Floresta Estacional Decidual no Pontal do Carinhanha.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Coração de Negro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Poecilanthe parviflora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Itapicuru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Goniorrhachis marginata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Pequizeiro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Caryocar brasiliense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Muçambé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Cleome spinosa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Aroeira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pStyle w:val="Ttulo1"/>
              <w:spacing w:line="240" w:lineRule="atLeast"/>
              <w:jc w:val="center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Myracrodruon </w:t>
            </w:r>
            <w:r w:rsidRPr="0096553F">
              <w:rPr>
                <w:rFonts w:ascii="Arial" w:hAnsi="Arial" w:cs="Arial"/>
                <w:b w:val="0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Mandacaru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Cereus jamacaru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Jacarandá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Dalbergia </w:t>
            </w:r>
            <w:r w:rsidRPr="0096553F">
              <w:rPr>
                <w:rFonts w:ascii="Arial" w:hAnsi="Arial" w:cs="Arial"/>
                <w:iCs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Caroba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Jacaranda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Pau-ferro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Machaerium  scleroxylon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Mussambé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Terminalia fagifolia </w:t>
            </w:r>
            <w:r w:rsidRPr="0096553F">
              <w:rPr>
                <w:rFonts w:ascii="Arial" w:hAnsi="Arial" w:cs="Arial"/>
                <w:sz w:val="22"/>
                <w:szCs w:val="22"/>
              </w:rPr>
              <w:t>Mart.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Jatobá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Hymenaea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Chichá do cerrado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Sterculia striata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Tingui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Magnólia pubescens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Gariroba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Syagrus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Araticum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Annona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Embaré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Cavanillesia arbórea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Tamboril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Enterolobium contortisiliquum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Umbuzeiro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Spondias</w:t>
            </w:r>
            <w:r w:rsidRPr="00965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tuberosa Arruda</w:t>
            </w:r>
            <w:r w:rsidRPr="0096553F">
              <w:rPr>
                <w:rFonts w:ascii="Arial" w:hAnsi="Arial" w:cs="Arial"/>
                <w:sz w:val="22"/>
                <w:szCs w:val="22"/>
              </w:rPr>
              <w:t xml:space="preserve"> Camara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Embaré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Cavanillesia Arborea </w:t>
            </w:r>
            <w:r w:rsidRPr="0096553F">
              <w:rPr>
                <w:rFonts w:ascii="Arial" w:hAnsi="Arial" w:cs="Arial"/>
                <w:sz w:val="22"/>
                <w:szCs w:val="22"/>
              </w:rPr>
              <w:t>K. Schum.</w:t>
            </w:r>
          </w:p>
        </w:tc>
      </w:tr>
    </w:tbl>
    <w:p w:rsidR="00CB1575" w:rsidRPr="0096553F" w:rsidRDefault="00CB1575" w:rsidP="00CB1575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sz w:val="22"/>
          <w:szCs w:val="22"/>
        </w:rPr>
        <w:t>Observações: Extrato arbóreo acompanhado de sub-bosque de espécies xerófitas típicas de Savana Estépica (Caatinga do Sertão Árido). Além das espécies listadas, o inventário fitossociológico do Incra (2009) também cita as seguintes espécies para os ecossistemas de Mata Seca dentro do perímetro do Assentamento Tabua / Dois Rios: apaga-apaga, canela-de-velho, maniçoba, retirana, espinheiro, malva, betocna-grossa, serrilha, imburana, itapecuru, pau-d’árco carreiro, peroba, casquinha, vaqueta, angico-</w:t>
      </w:r>
      <w:r w:rsidRPr="0096553F">
        <w:rPr>
          <w:rFonts w:ascii="Arial" w:hAnsi="Arial" w:cs="Arial"/>
          <w:sz w:val="22"/>
          <w:szCs w:val="22"/>
        </w:rPr>
        <w:lastRenderedPageBreak/>
        <w:t>preto, baraúna, barriguda, perereiro, jurema.</w:t>
      </w:r>
    </w:p>
    <w:p w:rsidR="00CB1575" w:rsidRPr="0096553F" w:rsidRDefault="00CB1575" w:rsidP="00CB1575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CB1575" w:rsidRPr="0096553F" w:rsidRDefault="00CB1575" w:rsidP="0096553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b/>
          <w:sz w:val="22"/>
          <w:szCs w:val="22"/>
        </w:rPr>
        <w:t>Quadro 03</w:t>
      </w:r>
      <w:r w:rsidRPr="0096553F">
        <w:rPr>
          <w:rFonts w:ascii="Arial" w:hAnsi="Arial" w:cs="Arial"/>
          <w:sz w:val="22"/>
          <w:szCs w:val="22"/>
        </w:rPr>
        <w:t xml:space="preserve"> – Avifauna observada no Pontal do Rio</w:t>
      </w:r>
      <w:r w:rsidR="0096553F">
        <w:rPr>
          <w:rFonts w:ascii="Arial" w:hAnsi="Arial" w:cs="Arial"/>
          <w:sz w:val="22"/>
          <w:szCs w:val="22"/>
        </w:rPr>
        <w:t xml:space="preserve"> Carinhanha durante a vistoria.</w:t>
      </w:r>
    </w:p>
    <w:tbl>
      <w:tblPr>
        <w:tblW w:w="0" w:type="auto"/>
        <w:jc w:val="center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3970"/>
      </w:tblGrid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Cardeal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Paroaria Coronata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Urubu-de-cabeça-vermelha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Cathartes Aura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Socó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Tigrisoma sp.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Garça-branca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Ardea Alba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Mergulhão (biguá)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Phalacrocorax brasilianus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Martin-pescador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Ceryle torquata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Curiango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Nyctidromus albicollis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Garça-moura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Ardea cocoi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Galinha-d’água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Galinulla sp.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Garça-vaqueira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Egretta thula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Quero-quero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Vanellus Chilensis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Bico-branco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Cacicus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Jaburú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Style w:val="nfase"/>
                <w:rFonts w:ascii="Arial" w:hAnsi="Arial" w:cs="Arial"/>
                <w:sz w:val="22"/>
                <w:szCs w:val="22"/>
              </w:rPr>
              <w:t>Jabiru</w:t>
            </w:r>
            <w:r w:rsidRPr="00965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mycteria</w:t>
            </w:r>
          </w:p>
        </w:tc>
      </w:tr>
      <w:tr w:rsidR="00CB1575" w:rsidRPr="0096553F" w:rsidTr="00AF3CE3">
        <w:trPr>
          <w:jc w:val="center"/>
        </w:trPr>
        <w:tc>
          <w:tcPr>
            <w:tcW w:w="3861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Talha-mar</w:t>
            </w:r>
          </w:p>
        </w:tc>
        <w:tc>
          <w:tcPr>
            <w:tcW w:w="3970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Style w:val="nfase"/>
                <w:rFonts w:ascii="Arial" w:hAnsi="Arial" w:cs="Arial"/>
                <w:i w:val="0"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color w:val="000000"/>
                <w:sz w:val="22"/>
                <w:szCs w:val="22"/>
              </w:rPr>
              <w:t>Rynchops nigra</w:t>
            </w:r>
          </w:p>
        </w:tc>
      </w:tr>
    </w:tbl>
    <w:p w:rsidR="00CB1575" w:rsidRPr="0096553F" w:rsidRDefault="00CB1575" w:rsidP="00CB1575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</w:p>
    <w:p w:rsidR="00CB1575" w:rsidRPr="0096553F" w:rsidRDefault="00CB1575" w:rsidP="0096553F">
      <w:pPr>
        <w:tabs>
          <w:tab w:val="left" w:pos="426"/>
        </w:tabs>
        <w:jc w:val="center"/>
        <w:rPr>
          <w:rFonts w:ascii="Arial" w:hAnsi="Arial" w:cs="Arial"/>
          <w:sz w:val="22"/>
          <w:szCs w:val="22"/>
        </w:rPr>
      </w:pPr>
      <w:r w:rsidRPr="0096553F">
        <w:rPr>
          <w:rFonts w:ascii="Arial" w:hAnsi="Arial" w:cs="Arial"/>
          <w:b/>
          <w:sz w:val="22"/>
          <w:szCs w:val="22"/>
        </w:rPr>
        <w:t>Quadro 04</w:t>
      </w:r>
      <w:r w:rsidRPr="0096553F">
        <w:rPr>
          <w:rFonts w:ascii="Arial" w:hAnsi="Arial" w:cs="Arial"/>
          <w:sz w:val="22"/>
          <w:szCs w:val="22"/>
        </w:rPr>
        <w:t xml:space="preserve"> – Animais relatados pela população local como de presença constante no Pontal do Carinhanha.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Anta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Tapirus terrestris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Veado-catingueiro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color w:val="000000"/>
                <w:sz w:val="22"/>
                <w:szCs w:val="22"/>
              </w:rPr>
              <w:t>Mazama gouazoupira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Capivara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Hydrochoerus hydrochaeris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Bugio (barbado)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iCs/>
                <w:sz w:val="22"/>
                <w:szCs w:val="22"/>
              </w:rPr>
              <w:t>Alouatta guariba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Onça-pintada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Panthera </w:t>
            </w:r>
            <w:r w:rsidRPr="0096553F">
              <w:rPr>
                <w:rStyle w:val="nfase"/>
                <w:rFonts w:ascii="Arial" w:hAnsi="Arial" w:cs="Arial"/>
                <w:i w:val="0"/>
                <w:sz w:val="22"/>
                <w:szCs w:val="22"/>
              </w:rPr>
              <w:t>onca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Macaco-prego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Cebus sp.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Jacaré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 xml:space="preserve">Caiman </w:t>
            </w:r>
            <w:r w:rsidRPr="0096553F">
              <w:rPr>
                <w:rFonts w:ascii="Arial" w:hAnsi="Arial" w:cs="Arial"/>
                <w:sz w:val="22"/>
                <w:szCs w:val="22"/>
              </w:rPr>
              <w:t>sp</w:t>
            </w:r>
            <w:r w:rsidRPr="0096553F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B1575" w:rsidRPr="0096553F" w:rsidTr="00AF3CE3">
        <w:trPr>
          <w:jc w:val="center"/>
        </w:trPr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553F">
              <w:rPr>
                <w:rFonts w:ascii="Arial" w:hAnsi="Arial" w:cs="Arial"/>
                <w:sz w:val="22"/>
                <w:szCs w:val="22"/>
              </w:rPr>
              <w:t>Onça-parda</w:t>
            </w:r>
          </w:p>
        </w:tc>
        <w:tc>
          <w:tcPr>
            <w:tcW w:w="4322" w:type="dxa"/>
            <w:vAlign w:val="center"/>
          </w:tcPr>
          <w:p w:rsidR="00CB1575" w:rsidRPr="0096553F" w:rsidRDefault="00CB1575" w:rsidP="00AF3CE3">
            <w:pPr>
              <w:spacing w:line="240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553F">
              <w:rPr>
                <w:rFonts w:ascii="Arial" w:hAnsi="Arial" w:cs="Arial"/>
                <w:i/>
                <w:sz w:val="22"/>
                <w:szCs w:val="22"/>
              </w:rPr>
              <w:t>Puma concolor</w:t>
            </w:r>
          </w:p>
        </w:tc>
      </w:tr>
    </w:tbl>
    <w:p w:rsidR="002D09A2" w:rsidRPr="0096553F" w:rsidRDefault="002D09A2">
      <w:pPr>
        <w:rPr>
          <w:rFonts w:ascii="Arial" w:hAnsi="Arial" w:cs="Arial"/>
          <w:sz w:val="22"/>
          <w:szCs w:val="22"/>
        </w:rPr>
      </w:pPr>
    </w:p>
    <w:sectPr w:rsidR="002D09A2" w:rsidRPr="00965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75"/>
    <w:rsid w:val="002D09A2"/>
    <w:rsid w:val="0096553F"/>
    <w:rsid w:val="00CB1575"/>
    <w:rsid w:val="00D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qFormat/>
    <w:rsid w:val="00CB1575"/>
    <w:pPr>
      <w:keepNext/>
      <w:widowControl/>
      <w:outlineLvl w:val="0"/>
    </w:pPr>
    <w:rPr>
      <w:b/>
      <w:bCs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5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fase">
    <w:name w:val="Emphasis"/>
    <w:qFormat/>
    <w:rsid w:val="00CB1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qFormat/>
    <w:rsid w:val="00CB1575"/>
    <w:pPr>
      <w:keepNext/>
      <w:widowControl/>
      <w:outlineLvl w:val="0"/>
    </w:pPr>
    <w:rPr>
      <w:b/>
      <w:bCs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15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fase">
    <w:name w:val="Emphasis"/>
    <w:qFormat/>
    <w:rsid w:val="00CB15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2011-02-19T10:06:00Z</dcterms:created>
  <dcterms:modified xsi:type="dcterms:W3CDTF">2011-02-19T10:07:00Z</dcterms:modified>
</cp:coreProperties>
</file>