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C5D" w:rsidRPr="00B845C9" w:rsidRDefault="00D66C5D" w:rsidP="003C7FA6">
      <w:pPr>
        <w:spacing w:after="0" w:line="240" w:lineRule="auto"/>
        <w:jc w:val="center"/>
        <w:rPr>
          <w:rFonts w:ascii="Arial" w:hAnsi="Arial" w:cs="Arial"/>
          <w:b/>
          <w:sz w:val="36"/>
          <w:szCs w:val="36"/>
        </w:rPr>
      </w:pPr>
      <w:r w:rsidRPr="00B845C9">
        <w:rPr>
          <w:rFonts w:ascii="Arial" w:hAnsi="Arial" w:cs="Arial"/>
          <w:b/>
          <w:sz w:val="36"/>
          <w:szCs w:val="36"/>
        </w:rPr>
        <w:t xml:space="preserve">Transparência e </w:t>
      </w:r>
      <w:r w:rsidR="00062115" w:rsidRPr="00B845C9">
        <w:rPr>
          <w:rFonts w:ascii="Arial" w:hAnsi="Arial" w:cs="Arial"/>
          <w:b/>
          <w:sz w:val="36"/>
          <w:szCs w:val="36"/>
        </w:rPr>
        <w:t>C</w:t>
      </w:r>
      <w:r w:rsidR="001E4D7F" w:rsidRPr="00B845C9">
        <w:rPr>
          <w:rFonts w:ascii="Arial" w:hAnsi="Arial" w:cs="Arial"/>
          <w:b/>
          <w:sz w:val="36"/>
          <w:szCs w:val="36"/>
        </w:rPr>
        <w:t xml:space="preserve">ontrole </w:t>
      </w:r>
      <w:r w:rsidR="00250C8E" w:rsidRPr="00B845C9">
        <w:rPr>
          <w:rFonts w:ascii="Arial" w:hAnsi="Arial" w:cs="Arial"/>
          <w:b/>
          <w:sz w:val="36"/>
          <w:szCs w:val="36"/>
        </w:rPr>
        <w:t>S</w:t>
      </w:r>
      <w:r w:rsidR="001E4D7F" w:rsidRPr="00B845C9">
        <w:rPr>
          <w:rFonts w:ascii="Arial" w:hAnsi="Arial" w:cs="Arial"/>
          <w:b/>
          <w:sz w:val="36"/>
          <w:szCs w:val="36"/>
        </w:rPr>
        <w:t>ocial</w:t>
      </w:r>
      <w:r w:rsidRPr="00B845C9">
        <w:rPr>
          <w:rFonts w:ascii="Arial" w:hAnsi="Arial" w:cs="Arial"/>
          <w:b/>
          <w:sz w:val="36"/>
          <w:szCs w:val="36"/>
        </w:rPr>
        <w:t xml:space="preserve"> </w:t>
      </w:r>
      <w:r w:rsidR="00062115" w:rsidRPr="00B845C9">
        <w:rPr>
          <w:rFonts w:ascii="Arial" w:hAnsi="Arial" w:cs="Arial"/>
          <w:b/>
          <w:sz w:val="36"/>
          <w:szCs w:val="36"/>
        </w:rPr>
        <w:t>na</w:t>
      </w:r>
      <w:r w:rsidR="002F4E97" w:rsidRPr="00B845C9">
        <w:rPr>
          <w:rFonts w:ascii="Arial" w:hAnsi="Arial" w:cs="Arial"/>
          <w:b/>
          <w:sz w:val="36"/>
          <w:szCs w:val="36"/>
        </w:rPr>
        <w:t>s normas</w:t>
      </w:r>
      <w:r w:rsidR="00062115" w:rsidRPr="00B845C9">
        <w:rPr>
          <w:rFonts w:ascii="Arial" w:hAnsi="Arial" w:cs="Arial"/>
          <w:b/>
          <w:sz w:val="36"/>
          <w:szCs w:val="36"/>
        </w:rPr>
        <w:t xml:space="preserve"> sobre</w:t>
      </w:r>
      <w:r w:rsidRPr="00B845C9">
        <w:rPr>
          <w:rFonts w:ascii="Arial" w:hAnsi="Arial" w:cs="Arial"/>
          <w:b/>
          <w:sz w:val="36"/>
          <w:szCs w:val="36"/>
        </w:rPr>
        <w:t xml:space="preserve"> Estudos de Impacto de Vizinhança</w:t>
      </w:r>
      <w:r w:rsidR="00033D84" w:rsidRPr="00B845C9">
        <w:rPr>
          <w:rFonts w:ascii="Arial" w:hAnsi="Arial" w:cs="Arial"/>
          <w:b/>
          <w:sz w:val="36"/>
          <w:szCs w:val="36"/>
        </w:rPr>
        <w:t xml:space="preserve"> </w:t>
      </w:r>
      <w:r w:rsidR="009130E7" w:rsidRPr="00B845C9">
        <w:rPr>
          <w:rFonts w:ascii="Arial" w:hAnsi="Arial" w:cs="Arial"/>
          <w:b/>
          <w:sz w:val="36"/>
          <w:szCs w:val="36"/>
        </w:rPr>
        <w:t>n</w:t>
      </w:r>
      <w:r w:rsidR="00033D84" w:rsidRPr="00B845C9">
        <w:rPr>
          <w:rFonts w:ascii="Arial" w:hAnsi="Arial" w:cs="Arial"/>
          <w:b/>
          <w:sz w:val="36"/>
          <w:szCs w:val="36"/>
        </w:rPr>
        <w:t>a Aglomeração Urbana de Piracicaba-SP</w:t>
      </w:r>
      <w:r w:rsidR="00D24CCC" w:rsidRPr="00B845C9">
        <w:rPr>
          <w:rFonts w:ascii="Arial" w:hAnsi="Arial" w:cs="Arial"/>
          <w:b/>
          <w:sz w:val="36"/>
          <w:szCs w:val="36"/>
        </w:rPr>
        <w:t>.</w:t>
      </w:r>
    </w:p>
    <w:p w:rsidR="00D66C5D" w:rsidRPr="00B845C9" w:rsidRDefault="00D66C5D" w:rsidP="00033D84">
      <w:pPr>
        <w:spacing w:after="0" w:line="240" w:lineRule="auto"/>
        <w:rPr>
          <w:rFonts w:ascii="Arial" w:hAnsi="Arial" w:cs="Arial"/>
          <w:sz w:val="24"/>
        </w:rPr>
      </w:pPr>
    </w:p>
    <w:p w:rsidR="0054556D" w:rsidRPr="00B845C9" w:rsidRDefault="0054556D" w:rsidP="0054556D">
      <w:pPr>
        <w:spacing w:after="0" w:line="240" w:lineRule="auto"/>
        <w:jc w:val="center"/>
        <w:rPr>
          <w:rFonts w:ascii="Arial" w:hAnsi="Arial" w:cs="Arial"/>
          <w:sz w:val="32"/>
        </w:rPr>
      </w:pPr>
      <w:r w:rsidRPr="00B845C9">
        <w:rPr>
          <w:rFonts w:ascii="Arial" w:hAnsi="Arial" w:cs="Arial"/>
          <w:sz w:val="32"/>
        </w:rPr>
        <w:t>Roberto Braga</w:t>
      </w:r>
      <w:r w:rsidRPr="00B845C9">
        <w:rPr>
          <w:rStyle w:val="Refdenotaderodap"/>
          <w:rFonts w:ascii="Arial" w:hAnsi="Arial" w:cs="Arial"/>
          <w:sz w:val="32"/>
        </w:rPr>
        <w:footnoteReference w:id="1"/>
      </w:r>
    </w:p>
    <w:p w:rsidR="0054556D" w:rsidRPr="00B845C9" w:rsidRDefault="0054556D" w:rsidP="00033D84">
      <w:pPr>
        <w:spacing w:after="0" w:line="240" w:lineRule="auto"/>
        <w:rPr>
          <w:rFonts w:ascii="Arial" w:hAnsi="Arial" w:cs="Arial"/>
          <w:sz w:val="24"/>
        </w:rPr>
      </w:pPr>
    </w:p>
    <w:p w:rsidR="00C61764" w:rsidRPr="00B845C9" w:rsidRDefault="00C61764" w:rsidP="00033D84">
      <w:pPr>
        <w:spacing w:after="0" w:line="240" w:lineRule="auto"/>
        <w:rPr>
          <w:rFonts w:ascii="Arial" w:hAnsi="Arial" w:cs="Arial"/>
          <w:sz w:val="24"/>
        </w:rPr>
      </w:pPr>
    </w:p>
    <w:p w:rsidR="00C61764" w:rsidRPr="00B845C9" w:rsidRDefault="0054556D" w:rsidP="00033D84">
      <w:pPr>
        <w:spacing w:after="0" w:line="240" w:lineRule="auto"/>
        <w:rPr>
          <w:rFonts w:ascii="Arial" w:hAnsi="Arial" w:cs="Arial"/>
          <w:b/>
          <w:sz w:val="24"/>
        </w:rPr>
      </w:pPr>
      <w:r w:rsidRPr="00B845C9">
        <w:rPr>
          <w:rFonts w:ascii="Arial" w:hAnsi="Arial" w:cs="Arial"/>
          <w:b/>
          <w:sz w:val="24"/>
        </w:rPr>
        <w:t>RESUMO</w:t>
      </w:r>
    </w:p>
    <w:p w:rsidR="00C61764" w:rsidRPr="00B845C9" w:rsidRDefault="00C61764" w:rsidP="00033D84">
      <w:pPr>
        <w:spacing w:after="0" w:line="240" w:lineRule="auto"/>
        <w:rPr>
          <w:rFonts w:ascii="Arial" w:hAnsi="Arial" w:cs="Arial"/>
          <w:sz w:val="24"/>
        </w:rPr>
      </w:pPr>
    </w:p>
    <w:p w:rsidR="00C61764" w:rsidRPr="00B845C9" w:rsidRDefault="00EC0E3B" w:rsidP="00B44FCC">
      <w:pPr>
        <w:spacing w:after="0" w:line="240" w:lineRule="auto"/>
        <w:jc w:val="both"/>
        <w:rPr>
          <w:rFonts w:ascii="Arial" w:hAnsi="Arial" w:cs="Arial"/>
          <w:sz w:val="24"/>
        </w:rPr>
      </w:pPr>
      <w:r>
        <w:rPr>
          <w:rFonts w:ascii="Arial" w:hAnsi="Arial" w:cs="Arial"/>
          <w:sz w:val="24"/>
        </w:rPr>
        <w:t>O Estudo de Impacto de Vizinhança - EIV -</w:t>
      </w:r>
      <w:r w:rsidR="008C22EA">
        <w:rPr>
          <w:rFonts w:ascii="Arial" w:hAnsi="Arial" w:cs="Arial"/>
          <w:sz w:val="24"/>
        </w:rPr>
        <w:t xml:space="preserve"> </w:t>
      </w:r>
      <w:r w:rsidR="00FC6BC1">
        <w:rPr>
          <w:rFonts w:ascii="Arial" w:hAnsi="Arial" w:cs="Arial"/>
          <w:sz w:val="24"/>
        </w:rPr>
        <w:t>v</w:t>
      </w:r>
      <w:r>
        <w:rPr>
          <w:rFonts w:ascii="Arial" w:hAnsi="Arial" w:cs="Arial"/>
          <w:sz w:val="24"/>
        </w:rPr>
        <w:t xml:space="preserve">isa </w:t>
      </w:r>
      <w:r w:rsidR="00B44FCC">
        <w:rPr>
          <w:rFonts w:ascii="Arial" w:hAnsi="Arial" w:cs="Arial"/>
          <w:sz w:val="24"/>
        </w:rPr>
        <w:t xml:space="preserve">mediar os conflitos de vizinhança advindos da implantação de empreendimentos com potencial de gerar significativo incômodo ou impacto urbanístico sua vizinhança. Trata-se se um importante avanço introduzido pelo Estatuto da Cidade tanto como instrumento </w:t>
      </w:r>
      <w:r w:rsidR="00FC6BC1">
        <w:rPr>
          <w:rFonts w:ascii="Arial" w:hAnsi="Arial" w:cs="Arial"/>
          <w:sz w:val="24"/>
        </w:rPr>
        <w:t>de controle do</w:t>
      </w:r>
      <w:r w:rsidR="00B44FCC">
        <w:rPr>
          <w:rFonts w:ascii="Arial" w:hAnsi="Arial" w:cs="Arial"/>
          <w:sz w:val="24"/>
        </w:rPr>
        <w:t xml:space="preserve"> uso e ocupação do solo</w:t>
      </w:r>
      <w:r w:rsidR="00FC6BC1">
        <w:rPr>
          <w:rFonts w:ascii="Arial" w:hAnsi="Arial" w:cs="Arial"/>
          <w:sz w:val="24"/>
        </w:rPr>
        <w:t>,</w:t>
      </w:r>
      <w:r w:rsidR="00B44FCC">
        <w:rPr>
          <w:rFonts w:ascii="Arial" w:hAnsi="Arial" w:cs="Arial"/>
          <w:sz w:val="24"/>
        </w:rPr>
        <w:t xml:space="preserve"> quanto de democratização da gestão urbana</w:t>
      </w:r>
      <w:r w:rsidR="00C254AB">
        <w:rPr>
          <w:rFonts w:ascii="Arial" w:hAnsi="Arial" w:cs="Arial"/>
          <w:sz w:val="24"/>
        </w:rPr>
        <w:t xml:space="preserve"> local</w:t>
      </w:r>
      <w:r>
        <w:rPr>
          <w:rFonts w:ascii="Arial" w:hAnsi="Arial" w:cs="Arial"/>
          <w:sz w:val="24"/>
        </w:rPr>
        <w:t>.</w:t>
      </w:r>
      <w:r w:rsidR="00C254AB">
        <w:rPr>
          <w:rFonts w:ascii="Arial" w:hAnsi="Arial" w:cs="Arial"/>
          <w:sz w:val="24"/>
        </w:rPr>
        <w:t xml:space="preserve"> O EIV, para cumprir as funções previstas no Estatuto da Cidade, deve te</w:t>
      </w:r>
      <w:r w:rsidR="00D66C2F">
        <w:rPr>
          <w:rFonts w:ascii="Arial" w:hAnsi="Arial" w:cs="Arial"/>
          <w:sz w:val="24"/>
        </w:rPr>
        <w:t>r</w:t>
      </w:r>
      <w:r w:rsidR="00C254AB">
        <w:rPr>
          <w:rFonts w:ascii="Arial" w:hAnsi="Arial" w:cs="Arial"/>
          <w:sz w:val="24"/>
        </w:rPr>
        <w:t xml:space="preserve"> ampla publicidade, ser submetido </w:t>
      </w:r>
      <w:proofErr w:type="gramStart"/>
      <w:r w:rsidR="00C254AB">
        <w:rPr>
          <w:rFonts w:ascii="Arial" w:hAnsi="Arial" w:cs="Arial"/>
          <w:sz w:val="24"/>
        </w:rPr>
        <w:t>a</w:t>
      </w:r>
      <w:proofErr w:type="gramEnd"/>
      <w:r w:rsidR="00C254AB">
        <w:rPr>
          <w:rFonts w:ascii="Arial" w:hAnsi="Arial" w:cs="Arial"/>
          <w:sz w:val="24"/>
        </w:rPr>
        <w:t xml:space="preserve"> audiência pública e ser apreciado por conselho </w:t>
      </w:r>
      <w:r w:rsidR="00ED5768">
        <w:rPr>
          <w:rFonts w:ascii="Arial" w:hAnsi="Arial" w:cs="Arial"/>
          <w:sz w:val="24"/>
        </w:rPr>
        <w:t xml:space="preserve">local </w:t>
      </w:r>
      <w:r w:rsidR="00C254AB">
        <w:rPr>
          <w:rFonts w:ascii="Arial" w:hAnsi="Arial" w:cs="Arial"/>
          <w:sz w:val="24"/>
        </w:rPr>
        <w:t>de política pública. O</w:t>
      </w:r>
      <w:r w:rsidR="00B44FCC">
        <w:rPr>
          <w:rFonts w:ascii="Arial" w:hAnsi="Arial" w:cs="Arial"/>
          <w:sz w:val="24"/>
        </w:rPr>
        <w:t xml:space="preserve"> presente trabalho</w:t>
      </w:r>
      <w:r w:rsidR="00C254AB">
        <w:rPr>
          <w:rFonts w:ascii="Arial" w:hAnsi="Arial" w:cs="Arial"/>
          <w:sz w:val="24"/>
        </w:rPr>
        <w:t xml:space="preserve"> </w:t>
      </w:r>
      <w:r w:rsidR="00B44FCC">
        <w:rPr>
          <w:rFonts w:ascii="Arial" w:hAnsi="Arial" w:cs="Arial"/>
          <w:sz w:val="24"/>
        </w:rPr>
        <w:t>a</w:t>
      </w:r>
      <w:r w:rsidR="00D66C2F">
        <w:rPr>
          <w:rFonts w:ascii="Arial" w:hAnsi="Arial" w:cs="Arial"/>
          <w:sz w:val="24"/>
        </w:rPr>
        <w:t>valia</w:t>
      </w:r>
      <w:r w:rsidR="00B44FCC">
        <w:rPr>
          <w:rFonts w:ascii="Arial" w:hAnsi="Arial" w:cs="Arial"/>
          <w:sz w:val="24"/>
        </w:rPr>
        <w:t xml:space="preserve"> </w:t>
      </w:r>
      <w:r w:rsidR="00C254AB">
        <w:rPr>
          <w:rFonts w:ascii="Arial" w:hAnsi="Arial" w:cs="Arial"/>
          <w:sz w:val="24"/>
        </w:rPr>
        <w:t xml:space="preserve">os Planos </w:t>
      </w:r>
      <w:r w:rsidR="00D66C2F">
        <w:rPr>
          <w:rFonts w:ascii="Arial" w:hAnsi="Arial" w:cs="Arial"/>
          <w:sz w:val="24"/>
        </w:rPr>
        <w:t>D</w:t>
      </w:r>
      <w:r w:rsidR="00C254AB">
        <w:rPr>
          <w:rFonts w:ascii="Arial" w:hAnsi="Arial" w:cs="Arial"/>
          <w:sz w:val="24"/>
        </w:rPr>
        <w:t>iretores</w:t>
      </w:r>
      <w:r w:rsidR="00D66C2F">
        <w:rPr>
          <w:rFonts w:ascii="Arial" w:hAnsi="Arial" w:cs="Arial"/>
          <w:sz w:val="24"/>
        </w:rPr>
        <w:t>,</w:t>
      </w:r>
      <w:r w:rsidR="00C254AB">
        <w:rPr>
          <w:rFonts w:ascii="Arial" w:hAnsi="Arial" w:cs="Arial"/>
          <w:sz w:val="24"/>
        </w:rPr>
        <w:t xml:space="preserve"> e normas urbanísticas correlatas,</w:t>
      </w:r>
      <w:r w:rsidR="00B44FCC">
        <w:rPr>
          <w:rFonts w:ascii="Arial" w:hAnsi="Arial" w:cs="Arial"/>
          <w:sz w:val="24"/>
        </w:rPr>
        <w:t xml:space="preserve"> dos </w:t>
      </w:r>
      <w:r w:rsidR="00806B3B">
        <w:rPr>
          <w:rFonts w:ascii="Arial" w:hAnsi="Arial" w:cs="Arial"/>
          <w:sz w:val="24"/>
        </w:rPr>
        <w:t xml:space="preserve">23 </w:t>
      </w:r>
      <w:r w:rsidR="00B44FCC">
        <w:rPr>
          <w:rFonts w:ascii="Arial" w:hAnsi="Arial" w:cs="Arial"/>
          <w:sz w:val="24"/>
        </w:rPr>
        <w:t xml:space="preserve">municípios da Aglomeração Urbana de Piracicaba-SP, quanto aos aspectos relativos à transparência e </w:t>
      </w:r>
      <w:r w:rsidR="00806B3B">
        <w:rPr>
          <w:rFonts w:ascii="Arial" w:hAnsi="Arial" w:cs="Arial"/>
          <w:sz w:val="24"/>
        </w:rPr>
        <w:t xml:space="preserve">o </w:t>
      </w:r>
      <w:r w:rsidR="00B44FCC">
        <w:rPr>
          <w:rFonts w:ascii="Arial" w:hAnsi="Arial" w:cs="Arial"/>
          <w:sz w:val="24"/>
        </w:rPr>
        <w:t xml:space="preserve">controle social no processo de análise e aprovação dos Estudos de Impacto de Vizinhança. </w:t>
      </w:r>
      <w:r>
        <w:rPr>
          <w:rFonts w:ascii="Arial" w:hAnsi="Arial" w:cs="Arial"/>
          <w:sz w:val="24"/>
        </w:rPr>
        <w:t xml:space="preserve"> </w:t>
      </w:r>
      <w:r w:rsidR="00806B3B">
        <w:rPr>
          <w:rFonts w:ascii="Arial" w:hAnsi="Arial" w:cs="Arial"/>
          <w:sz w:val="24"/>
        </w:rPr>
        <w:t xml:space="preserve">Os resultados apontaram que </w:t>
      </w:r>
      <w:r w:rsidR="008C22EA">
        <w:rPr>
          <w:rFonts w:ascii="Arial" w:hAnsi="Arial" w:cs="Arial"/>
          <w:sz w:val="24"/>
        </w:rPr>
        <w:t xml:space="preserve">nenhum dos municípios analisados adota procedimentos que atendam </w:t>
      </w:r>
      <w:r w:rsidR="00ED5768">
        <w:rPr>
          <w:rFonts w:ascii="Arial" w:hAnsi="Arial" w:cs="Arial"/>
          <w:sz w:val="24"/>
        </w:rPr>
        <w:t>os</w:t>
      </w:r>
      <w:r w:rsidR="008C22EA">
        <w:rPr>
          <w:rFonts w:ascii="Arial" w:hAnsi="Arial" w:cs="Arial"/>
          <w:sz w:val="24"/>
        </w:rPr>
        <w:t xml:space="preserve"> </w:t>
      </w:r>
      <w:r w:rsidR="008C22EA" w:rsidRPr="00B845C9">
        <w:rPr>
          <w:rFonts w:ascii="Arial" w:hAnsi="Arial" w:cs="Arial"/>
          <w:sz w:val="24"/>
        </w:rPr>
        <w:t xml:space="preserve">requisitos </w:t>
      </w:r>
      <w:r w:rsidR="008C22EA">
        <w:rPr>
          <w:rFonts w:ascii="Arial" w:hAnsi="Arial" w:cs="Arial"/>
          <w:sz w:val="24"/>
        </w:rPr>
        <w:t>básicos de</w:t>
      </w:r>
      <w:r w:rsidR="008C22EA" w:rsidRPr="00B845C9">
        <w:rPr>
          <w:rFonts w:ascii="Arial" w:hAnsi="Arial" w:cs="Arial"/>
          <w:sz w:val="24"/>
        </w:rPr>
        <w:t xml:space="preserve"> transparência pública e de controle social</w:t>
      </w:r>
      <w:r w:rsidR="00ED5768">
        <w:rPr>
          <w:rFonts w:ascii="Arial" w:hAnsi="Arial" w:cs="Arial"/>
          <w:sz w:val="24"/>
        </w:rPr>
        <w:t>, como previstos na Lei de Acesso á Informação e o Estatuto da Cidade</w:t>
      </w:r>
      <w:r w:rsidR="008C22EA" w:rsidRPr="00B845C9">
        <w:rPr>
          <w:rFonts w:ascii="Arial" w:hAnsi="Arial" w:cs="Arial"/>
          <w:sz w:val="24"/>
        </w:rPr>
        <w:t xml:space="preserve">. </w:t>
      </w:r>
    </w:p>
    <w:p w:rsidR="00FA196A" w:rsidRPr="00B845C9" w:rsidRDefault="00FA196A" w:rsidP="00033D84">
      <w:pPr>
        <w:spacing w:after="0" w:line="240" w:lineRule="auto"/>
        <w:rPr>
          <w:rFonts w:ascii="Arial" w:hAnsi="Arial" w:cs="Arial"/>
          <w:sz w:val="24"/>
        </w:rPr>
      </w:pPr>
    </w:p>
    <w:p w:rsidR="00C61764" w:rsidRPr="00B845C9" w:rsidRDefault="0054556D" w:rsidP="00033D84">
      <w:pPr>
        <w:spacing w:after="0" w:line="240" w:lineRule="auto"/>
        <w:rPr>
          <w:rFonts w:ascii="Arial" w:hAnsi="Arial" w:cs="Arial"/>
          <w:sz w:val="24"/>
        </w:rPr>
      </w:pPr>
      <w:r w:rsidRPr="00B845C9">
        <w:rPr>
          <w:rFonts w:ascii="Arial" w:hAnsi="Arial" w:cs="Arial"/>
          <w:b/>
          <w:sz w:val="24"/>
        </w:rPr>
        <w:t>Palavras-C</w:t>
      </w:r>
      <w:r w:rsidR="00C61764" w:rsidRPr="00B845C9">
        <w:rPr>
          <w:rFonts w:ascii="Arial" w:hAnsi="Arial" w:cs="Arial"/>
          <w:b/>
          <w:sz w:val="24"/>
        </w:rPr>
        <w:t>have</w:t>
      </w:r>
      <w:r w:rsidRPr="00B845C9">
        <w:rPr>
          <w:rFonts w:ascii="Arial" w:hAnsi="Arial" w:cs="Arial"/>
          <w:b/>
          <w:sz w:val="24"/>
        </w:rPr>
        <w:t>:</w:t>
      </w:r>
      <w:r w:rsidRPr="00B845C9">
        <w:rPr>
          <w:rFonts w:ascii="Arial" w:hAnsi="Arial" w:cs="Arial"/>
          <w:sz w:val="24"/>
        </w:rPr>
        <w:t xml:space="preserve"> Estudo de Impacto de Vizinhança, Transparência Pública, Política urbana.</w:t>
      </w:r>
    </w:p>
    <w:p w:rsidR="00C61764" w:rsidRPr="00B845C9" w:rsidRDefault="00C61764" w:rsidP="00033D84">
      <w:pPr>
        <w:spacing w:after="0" w:line="240" w:lineRule="auto"/>
        <w:rPr>
          <w:rFonts w:ascii="Arial" w:hAnsi="Arial" w:cs="Arial"/>
          <w:sz w:val="24"/>
        </w:rPr>
      </w:pPr>
    </w:p>
    <w:p w:rsidR="00701D7F" w:rsidRPr="00B845C9" w:rsidRDefault="00701D7F" w:rsidP="00033D84">
      <w:pPr>
        <w:spacing w:after="0" w:line="240" w:lineRule="auto"/>
        <w:rPr>
          <w:rFonts w:ascii="Arial" w:hAnsi="Arial" w:cs="Arial"/>
          <w:sz w:val="24"/>
        </w:rPr>
      </w:pPr>
    </w:p>
    <w:p w:rsidR="00701D7F" w:rsidRPr="00B845C9" w:rsidRDefault="00701D7F" w:rsidP="00701D7F">
      <w:pPr>
        <w:spacing w:after="0" w:line="240" w:lineRule="auto"/>
        <w:jc w:val="center"/>
        <w:rPr>
          <w:rFonts w:ascii="Arial" w:hAnsi="Arial" w:cs="Arial"/>
          <w:b/>
          <w:sz w:val="36"/>
          <w:szCs w:val="36"/>
        </w:rPr>
      </w:pPr>
      <w:proofErr w:type="spellStart"/>
      <w:r w:rsidRPr="00B845C9">
        <w:rPr>
          <w:rFonts w:ascii="Arial" w:hAnsi="Arial" w:cs="Arial"/>
          <w:b/>
          <w:sz w:val="36"/>
          <w:szCs w:val="36"/>
        </w:rPr>
        <w:t>Transparency</w:t>
      </w:r>
      <w:proofErr w:type="spellEnd"/>
      <w:r w:rsidRPr="00B845C9">
        <w:rPr>
          <w:rFonts w:ascii="Arial" w:hAnsi="Arial" w:cs="Arial"/>
          <w:b/>
          <w:sz w:val="36"/>
          <w:szCs w:val="36"/>
        </w:rPr>
        <w:t xml:space="preserve"> </w:t>
      </w:r>
      <w:proofErr w:type="spellStart"/>
      <w:r w:rsidRPr="00B845C9">
        <w:rPr>
          <w:rFonts w:ascii="Arial" w:hAnsi="Arial" w:cs="Arial"/>
          <w:b/>
          <w:sz w:val="36"/>
          <w:szCs w:val="36"/>
        </w:rPr>
        <w:t>and</w:t>
      </w:r>
      <w:proofErr w:type="spellEnd"/>
      <w:r w:rsidRPr="00B845C9">
        <w:rPr>
          <w:rFonts w:ascii="Arial" w:hAnsi="Arial" w:cs="Arial"/>
          <w:b/>
          <w:sz w:val="36"/>
          <w:szCs w:val="36"/>
        </w:rPr>
        <w:t xml:space="preserve"> Social </w:t>
      </w:r>
      <w:proofErr w:type="spellStart"/>
      <w:r w:rsidRPr="00B845C9">
        <w:rPr>
          <w:rFonts w:ascii="Arial" w:hAnsi="Arial" w:cs="Arial"/>
          <w:b/>
          <w:sz w:val="36"/>
          <w:szCs w:val="36"/>
        </w:rPr>
        <w:t>Control</w:t>
      </w:r>
      <w:proofErr w:type="spellEnd"/>
      <w:r w:rsidRPr="00B845C9">
        <w:rPr>
          <w:rFonts w:ascii="Arial" w:hAnsi="Arial" w:cs="Arial"/>
          <w:b/>
          <w:sz w:val="36"/>
          <w:szCs w:val="36"/>
        </w:rPr>
        <w:t xml:space="preserve"> in </w:t>
      </w:r>
      <w:proofErr w:type="spellStart"/>
      <w:r w:rsidRPr="00B845C9">
        <w:rPr>
          <w:rFonts w:ascii="Arial" w:hAnsi="Arial" w:cs="Arial"/>
          <w:b/>
          <w:sz w:val="36"/>
          <w:szCs w:val="36"/>
        </w:rPr>
        <w:t>the</w:t>
      </w:r>
      <w:proofErr w:type="spellEnd"/>
      <w:r w:rsidRPr="00B845C9">
        <w:rPr>
          <w:rFonts w:ascii="Arial" w:hAnsi="Arial" w:cs="Arial"/>
          <w:b/>
          <w:sz w:val="36"/>
          <w:szCs w:val="36"/>
        </w:rPr>
        <w:t xml:space="preserve"> </w:t>
      </w:r>
      <w:proofErr w:type="spellStart"/>
      <w:r w:rsidR="00A571F6" w:rsidRPr="00B845C9">
        <w:rPr>
          <w:rFonts w:ascii="Arial" w:hAnsi="Arial" w:cs="Arial"/>
          <w:b/>
          <w:sz w:val="36"/>
          <w:szCs w:val="36"/>
        </w:rPr>
        <w:t>legislation</w:t>
      </w:r>
      <w:proofErr w:type="spellEnd"/>
      <w:r w:rsidRPr="00B845C9">
        <w:rPr>
          <w:rFonts w:ascii="Arial" w:hAnsi="Arial" w:cs="Arial"/>
          <w:b/>
          <w:sz w:val="36"/>
          <w:szCs w:val="36"/>
        </w:rPr>
        <w:t xml:space="preserve"> </w:t>
      </w:r>
      <w:proofErr w:type="spellStart"/>
      <w:r w:rsidRPr="00B845C9">
        <w:rPr>
          <w:rFonts w:ascii="Arial" w:hAnsi="Arial" w:cs="Arial"/>
          <w:b/>
          <w:sz w:val="36"/>
          <w:szCs w:val="36"/>
        </w:rPr>
        <w:t>of</w:t>
      </w:r>
      <w:proofErr w:type="spellEnd"/>
      <w:r w:rsidRPr="00B845C9">
        <w:rPr>
          <w:rFonts w:ascii="Arial" w:hAnsi="Arial" w:cs="Arial"/>
          <w:b/>
          <w:sz w:val="36"/>
          <w:szCs w:val="36"/>
        </w:rPr>
        <w:t xml:space="preserve"> </w:t>
      </w:r>
      <w:proofErr w:type="spellStart"/>
      <w:r w:rsidRPr="00B845C9">
        <w:rPr>
          <w:rFonts w:ascii="Arial" w:hAnsi="Arial" w:cs="Arial"/>
          <w:b/>
          <w:sz w:val="36"/>
          <w:szCs w:val="36"/>
        </w:rPr>
        <w:t>Neighborhood</w:t>
      </w:r>
      <w:proofErr w:type="spellEnd"/>
      <w:r w:rsidRPr="00B845C9">
        <w:rPr>
          <w:rFonts w:ascii="Arial" w:hAnsi="Arial" w:cs="Arial"/>
          <w:b/>
          <w:sz w:val="36"/>
          <w:szCs w:val="36"/>
        </w:rPr>
        <w:t xml:space="preserve"> </w:t>
      </w:r>
      <w:proofErr w:type="spellStart"/>
      <w:r w:rsidRPr="00B845C9">
        <w:rPr>
          <w:rFonts w:ascii="Arial" w:hAnsi="Arial" w:cs="Arial"/>
          <w:b/>
          <w:sz w:val="36"/>
          <w:szCs w:val="36"/>
        </w:rPr>
        <w:t>Impact</w:t>
      </w:r>
      <w:proofErr w:type="spellEnd"/>
      <w:r w:rsidRPr="00B845C9">
        <w:rPr>
          <w:rFonts w:ascii="Arial" w:hAnsi="Arial" w:cs="Arial"/>
          <w:b/>
          <w:sz w:val="36"/>
          <w:szCs w:val="36"/>
        </w:rPr>
        <w:t xml:space="preserve"> </w:t>
      </w:r>
      <w:proofErr w:type="spellStart"/>
      <w:r w:rsidRPr="00B845C9">
        <w:rPr>
          <w:rFonts w:ascii="Arial" w:hAnsi="Arial" w:cs="Arial"/>
          <w:b/>
          <w:sz w:val="36"/>
          <w:szCs w:val="36"/>
        </w:rPr>
        <w:t>Studies</w:t>
      </w:r>
      <w:proofErr w:type="spellEnd"/>
      <w:r w:rsidRPr="00B845C9">
        <w:rPr>
          <w:rFonts w:ascii="Arial" w:hAnsi="Arial" w:cs="Arial"/>
          <w:b/>
          <w:sz w:val="36"/>
          <w:szCs w:val="36"/>
        </w:rPr>
        <w:t xml:space="preserve"> in </w:t>
      </w:r>
      <w:proofErr w:type="spellStart"/>
      <w:r w:rsidRPr="00B845C9">
        <w:rPr>
          <w:rFonts w:ascii="Arial" w:hAnsi="Arial" w:cs="Arial"/>
          <w:b/>
          <w:sz w:val="36"/>
          <w:szCs w:val="36"/>
        </w:rPr>
        <w:t>Urban</w:t>
      </w:r>
      <w:proofErr w:type="spellEnd"/>
      <w:r w:rsidRPr="00B845C9">
        <w:rPr>
          <w:rFonts w:ascii="Arial" w:hAnsi="Arial" w:cs="Arial"/>
          <w:b/>
          <w:sz w:val="36"/>
          <w:szCs w:val="36"/>
        </w:rPr>
        <w:t xml:space="preserve"> </w:t>
      </w:r>
      <w:proofErr w:type="spellStart"/>
      <w:r w:rsidRPr="00B845C9">
        <w:rPr>
          <w:rFonts w:ascii="Arial" w:hAnsi="Arial" w:cs="Arial"/>
          <w:b/>
          <w:sz w:val="36"/>
          <w:szCs w:val="36"/>
        </w:rPr>
        <w:t>Agglomeration</w:t>
      </w:r>
      <w:proofErr w:type="spellEnd"/>
      <w:r w:rsidRPr="00B845C9">
        <w:rPr>
          <w:rFonts w:ascii="Arial" w:hAnsi="Arial" w:cs="Arial"/>
          <w:b/>
          <w:sz w:val="36"/>
          <w:szCs w:val="36"/>
        </w:rPr>
        <w:t xml:space="preserve"> </w:t>
      </w:r>
      <w:proofErr w:type="spellStart"/>
      <w:r w:rsidRPr="00B845C9">
        <w:rPr>
          <w:rFonts w:ascii="Arial" w:hAnsi="Arial" w:cs="Arial"/>
          <w:b/>
          <w:sz w:val="36"/>
          <w:szCs w:val="36"/>
        </w:rPr>
        <w:t>of</w:t>
      </w:r>
      <w:proofErr w:type="spellEnd"/>
      <w:r w:rsidRPr="00B845C9">
        <w:rPr>
          <w:rFonts w:ascii="Arial" w:hAnsi="Arial" w:cs="Arial"/>
          <w:b/>
          <w:sz w:val="36"/>
          <w:szCs w:val="36"/>
        </w:rPr>
        <w:t xml:space="preserve"> Piracicaba-SP.</w:t>
      </w:r>
    </w:p>
    <w:p w:rsidR="00701D7F" w:rsidRPr="00B845C9" w:rsidRDefault="00701D7F" w:rsidP="00033D84">
      <w:pPr>
        <w:spacing w:after="0" w:line="240" w:lineRule="auto"/>
        <w:rPr>
          <w:rFonts w:ascii="Arial" w:hAnsi="Arial" w:cs="Arial"/>
          <w:sz w:val="24"/>
        </w:rPr>
      </w:pPr>
    </w:p>
    <w:p w:rsidR="00C61764" w:rsidRPr="00B845C9" w:rsidRDefault="0054556D" w:rsidP="00033D84">
      <w:pPr>
        <w:spacing w:after="0" w:line="240" w:lineRule="auto"/>
        <w:rPr>
          <w:rFonts w:ascii="Arial" w:hAnsi="Arial" w:cs="Arial"/>
          <w:b/>
          <w:sz w:val="24"/>
        </w:rPr>
      </w:pPr>
      <w:r w:rsidRPr="00B845C9">
        <w:rPr>
          <w:rFonts w:ascii="Arial" w:hAnsi="Arial" w:cs="Arial"/>
          <w:b/>
          <w:sz w:val="24"/>
        </w:rPr>
        <w:t>ABSTRACT</w:t>
      </w:r>
    </w:p>
    <w:p w:rsidR="0054556D" w:rsidRPr="00B845C9" w:rsidRDefault="0054556D" w:rsidP="00033D84">
      <w:pPr>
        <w:spacing w:after="0" w:line="240" w:lineRule="auto"/>
        <w:rPr>
          <w:rFonts w:ascii="Arial" w:hAnsi="Arial" w:cs="Arial"/>
          <w:sz w:val="24"/>
        </w:rPr>
      </w:pPr>
    </w:p>
    <w:p w:rsidR="0054556D" w:rsidRPr="00B845C9" w:rsidRDefault="0054556D" w:rsidP="00033D84">
      <w:pPr>
        <w:spacing w:after="0" w:line="240" w:lineRule="auto"/>
        <w:rPr>
          <w:rFonts w:ascii="Arial" w:hAnsi="Arial" w:cs="Arial"/>
          <w:sz w:val="24"/>
        </w:rPr>
      </w:pPr>
    </w:p>
    <w:p w:rsidR="00C61764" w:rsidRPr="00B845C9" w:rsidRDefault="00C61764" w:rsidP="00033D84">
      <w:pPr>
        <w:spacing w:after="0" w:line="240" w:lineRule="auto"/>
        <w:rPr>
          <w:rFonts w:ascii="Arial" w:hAnsi="Arial" w:cs="Arial"/>
          <w:sz w:val="24"/>
        </w:rPr>
      </w:pPr>
    </w:p>
    <w:p w:rsidR="00FA196A" w:rsidRPr="00B845C9" w:rsidRDefault="00FA196A" w:rsidP="00033D84">
      <w:pPr>
        <w:spacing w:after="0" w:line="240" w:lineRule="auto"/>
        <w:rPr>
          <w:rFonts w:ascii="Arial" w:hAnsi="Arial" w:cs="Arial"/>
          <w:sz w:val="24"/>
        </w:rPr>
      </w:pPr>
    </w:p>
    <w:p w:rsidR="00FA196A" w:rsidRPr="00B845C9" w:rsidRDefault="00FA196A" w:rsidP="00033D84">
      <w:pPr>
        <w:spacing w:after="0" w:line="240" w:lineRule="auto"/>
        <w:rPr>
          <w:rFonts w:ascii="Arial" w:hAnsi="Arial" w:cs="Arial"/>
          <w:sz w:val="24"/>
        </w:rPr>
      </w:pPr>
    </w:p>
    <w:p w:rsidR="00FA196A" w:rsidRPr="00B845C9" w:rsidRDefault="00FA196A" w:rsidP="00033D84">
      <w:pPr>
        <w:spacing w:after="0" w:line="240" w:lineRule="auto"/>
        <w:rPr>
          <w:rFonts w:ascii="Arial" w:hAnsi="Arial" w:cs="Arial"/>
          <w:sz w:val="24"/>
        </w:rPr>
      </w:pPr>
    </w:p>
    <w:p w:rsidR="00FA196A" w:rsidRPr="00B845C9" w:rsidRDefault="00FA196A" w:rsidP="00033D84">
      <w:pPr>
        <w:spacing w:after="0" w:line="240" w:lineRule="auto"/>
        <w:rPr>
          <w:rFonts w:ascii="Arial" w:hAnsi="Arial" w:cs="Arial"/>
          <w:sz w:val="24"/>
        </w:rPr>
      </w:pPr>
    </w:p>
    <w:p w:rsidR="00FA196A" w:rsidRPr="00B845C9" w:rsidRDefault="00FA196A" w:rsidP="00033D84">
      <w:pPr>
        <w:spacing w:after="0" w:line="240" w:lineRule="auto"/>
        <w:rPr>
          <w:rFonts w:ascii="Arial" w:hAnsi="Arial" w:cs="Arial"/>
          <w:sz w:val="24"/>
        </w:rPr>
      </w:pPr>
    </w:p>
    <w:p w:rsidR="00FA196A" w:rsidRPr="00B845C9" w:rsidRDefault="00FA196A" w:rsidP="00033D84">
      <w:pPr>
        <w:spacing w:after="0" w:line="240" w:lineRule="auto"/>
        <w:rPr>
          <w:rFonts w:ascii="Arial" w:hAnsi="Arial" w:cs="Arial"/>
          <w:sz w:val="24"/>
        </w:rPr>
      </w:pPr>
    </w:p>
    <w:p w:rsidR="00FA196A" w:rsidRPr="00B845C9" w:rsidRDefault="00FA196A" w:rsidP="00033D84">
      <w:pPr>
        <w:spacing w:after="0" w:line="240" w:lineRule="auto"/>
        <w:rPr>
          <w:rFonts w:ascii="Arial" w:hAnsi="Arial" w:cs="Arial"/>
          <w:sz w:val="24"/>
        </w:rPr>
      </w:pPr>
    </w:p>
    <w:p w:rsidR="00FA196A" w:rsidRPr="00B845C9" w:rsidRDefault="00FA196A" w:rsidP="00033D84">
      <w:pPr>
        <w:spacing w:after="0" w:line="240" w:lineRule="auto"/>
        <w:rPr>
          <w:rFonts w:ascii="Arial" w:hAnsi="Arial" w:cs="Arial"/>
          <w:sz w:val="24"/>
        </w:rPr>
      </w:pPr>
    </w:p>
    <w:p w:rsidR="00C61764" w:rsidRPr="00B845C9" w:rsidRDefault="00C61764" w:rsidP="00033D84">
      <w:pPr>
        <w:spacing w:after="0" w:line="240" w:lineRule="auto"/>
        <w:rPr>
          <w:rFonts w:ascii="Arial" w:hAnsi="Arial" w:cs="Arial"/>
          <w:sz w:val="24"/>
        </w:rPr>
      </w:pPr>
    </w:p>
    <w:p w:rsidR="00C61764" w:rsidRPr="00B845C9" w:rsidRDefault="00C61764" w:rsidP="0080657F">
      <w:pPr>
        <w:spacing w:after="0" w:line="240" w:lineRule="auto"/>
        <w:rPr>
          <w:rFonts w:ascii="Arial" w:hAnsi="Arial" w:cs="Arial"/>
          <w:sz w:val="24"/>
        </w:rPr>
      </w:pPr>
      <w:proofErr w:type="spellStart"/>
      <w:r w:rsidRPr="00B845C9">
        <w:rPr>
          <w:rFonts w:ascii="Arial" w:hAnsi="Arial" w:cs="Arial"/>
          <w:b/>
          <w:sz w:val="24"/>
        </w:rPr>
        <w:t>Keywords</w:t>
      </w:r>
      <w:proofErr w:type="spellEnd"/>
      <w:r w:rsidR="0054556D" w:rsidRPr="00B845C9">
        <w:rPr>
          <w:rFonts w:ascii="Arial" w:hAnsi="Arial" w:cs="Arial"/>
          <w:b/>
          <w:sz w:val="24"/>
        </w:rPr>
        <w:t>:</w:t>
      </w:r>
      <w:proofErr w:type="gramStart"/>
      <w:r w:rsidR="0054556D" w:rsidRPr="00B845C9">
        <w:rPr>
          <w:rFonts w:ascii="Arial" w:hAnsi="Arial" w:cs="Arial"/>
          <w:sz w:val="24"/>
        </w:rPr>
        <w:t xml:space="preserve"> </w:t>
      </w:r>
      <w:r w:rsidR="00AE43DF" w:rsidRPr="00B845C9">
        <w:rPr>
          <w:rFonts w:ascii="Arial" w:hAnsi="Arial" w:cs="Arial"/>
          <w:sz w:val="24"/>
        </w:rPr>
        <w:t xml:space="preserve"> </w:t>
      </w:r>
      <w:proofErr w:type="spellStart"/>
      <w:proofErr w:type="gramEnd"/>
      <w:r w:rsidR="0080657F" w:rsidRPr="00B845C9">
        <w:rPr>
          <w:rFonts w:ascii="Arial" w:hAnsi="Arial" w:cs="Arial"/>
          <w:sz w:val="24"/>
        </w:rPr>
        <w:t>neighborh</w:t>
      </w:r>
      <w:r w:rsidR="00AE43DF" w:rsidRPr="00B845C9">
        <w:rPr>
          <w:rFonts w:ascii="Arial" w:hAnsi="Arial" w:cs="Arial"/>
          <w:sz w:val="24"/>
        </w:rPr>
        <w:t>ood</w:t>
      </w:r>
      <w:proofErr w:type="spellEnd"/>
      <w:r w:rsidR="00AE43DF" w:rsidRPr="00B845C9">
        <w:rPr>
          <w:rFonts w:ascii="Arial" w:hAnsi="Arial" w:cs="Arial"/>
          <w:sz w:val="24"/>
        </w:rPr>
        <w:t xml:space="preserve">  </w:t>
      </w:r>
      <w:proofErr w:type="spellStart"/>
      <w:r w:rsidR="00AE43DF" w:rsidRPr="00B845C9">
        <w:rPr>
          <w:rFonts w:ascii="Arial" w:hAnsi="Arial" w:cs="Arial"/>
          <w:sz w:val="24"/>
        </w:rPr>
        <w:t>impact</w:t>
      </w:r>
      <w:proofErr w:type="spellEnd"/>
      <w:r w:rsidR="00AE43DF" w:rsidRPr="00B845C9">
        <w:rPr>
          <w:rFonts w:ascii="Arial" w:hAnsi="Arial" w:cs="Arial"/>
          <w:sz w:val="24"/>
        </w:rPr>
        <w:t xml:space="preserve"> </w:t>
      </w:r>
      <w:proofErr w:type="spellStart"/>
      <w:r w:rsidR="00AE43DF" w:rsidRPr="00B845C9">
        <w:rPr>
          <w:rFonts w:ascii="Arial" w:hAnsi="Arial" w:cs="Arial"/>
          <w:sz w:val="24"/>
        </w:rPr>
        <w:t>study</w:t>
      </w:r>
      <w:proofErr w:type="spellEnd"/>
      <w:r w:rsidR="0080657F" w:rsidRPr="00B845C9">
        <w:rPr>
          <w:rFonts w:ascii="Arial" w:hAnsi="Arial" w:cs="Arial"/>
          <w:sz w:val="24"/>
        </w:rPr>
        <w:t xml:space="preserve">; </w:t>
      </w:r>
      <w:proofErr w:type="spellStart"/>
      <w:r w:rsidR="0080657F" w:rsidRPr="00B845C9">
        <w:rPr>
          <w:rFonts w:ascii="Arial" w:hAnsi="Arial" w:cs="Arial"/>
          <w:sz w:val="24"/>
        </w:rPr>
        <w:t>urban</w:t>
      </w:r>
      <w:proofErr w:type="spellEnd"/>
      <w:r w:rsidR="0080657F" w:rsidRPr="00B845C9">
        <w:rPr>
          <w:rFonts w:ascii="Arial" w:hAnsi="Arial" w:cs="Arial"/>
          <w:sz w:val="24"/>
        </w:rPr>
        <w:t xml:space="preserve"> </w:t>
      </w:r>
      <w:proofErr w:type="spellStart"/>
      <w:r w:rsidR="0080657F" w:rsidRPr="00B845C9">
        <w:rPr>
          <w:rFonts w:ascii="Arial" w:hAnsi="Arial" w:cs="Arial"/>
          <w:sz w:val="24"/>
        </w:rPr>
        <w:t>policy</w:t>
      </w:r>
      <w:proofErr w:type="spellEnd"/>
      <w:r w:rsidR="0080657F" w:rsidRPr="00B845C9">
        <w:rPr>
          <w:rFonts w:ascii="Arial" w:hAnsi="Arial" w:cs="Arial"/>
          <w:sz w:val="24"/>
        </w:rPr>
        <w:t>;</w:t>
      </w:r>
      <w:r w:rsidR="00AE43DF" w:rsidRPr="00B845C9">
        <w:rPr>
          <w:rFonts w:ascii="Arial" w:hAnsi="Arial" w:cs="Arial"/>
          <w:sz w:val="24"/>
        </w:rPr>
        <w:t xml:space="preserve"> </w:t>
      </w:r>
      <w:proofErr w:type="spellStart"/>
      <w:r w:rsidR="002B0E0E" w:rsidRPr="00B845C9">
        <w:rPr>
          <w:rFonts w:ascii="Arial" w:hAnsi="Arial" w:cs="Arial"/>
          <w:sz w:val="24"/>
        </w:rPr>
        <w:t>public</w:t>
      </w:r>
      <w:proofErr w:type="spellEnd"/>
      <w:r w:rsidR="002B0E0E" w:rsidRPr="00B845C9">
        <w:rPr>
          <w:rFonts w:ascii="Arial" w:hAnsi="Arial" w:cs="Arial"/>
          <w:sz w:val="24"/>
        </w:rPr>
        <w:t xml:space="preserve"> </w:t>
      </w:r>
      <w:proofErr w:type="spellStart"/>
      <w:r w:rsidR="00AE43DF" w:rsidRPr="00B845C9">
        <w:rPr>
          <w:rFonts w:ascii="Arial" w:hAnsi="Arial" w:cs="Arial"/>
          <w:sz w:val="24"/>
        </w:rPr>
        <w:t>acountability</w:t>
      </w:r>
      <w:proofErr w:type="spellEnd"/>
    </w:p>
    <w:p w:rsidR="00C61764" w:rsidRPr="00B845C9" w:rsidRDefault="00C61764" w:rsidP="00033D84">
      <w:pPr>
        <w:spacing w:after="0" w:line="240" w:lineRule="auto"/>
        <w:rPr>
          <w:rFonts w:ascii="Arial" w:hAnsi="Arial" w:cs="Arial"/>
          <w:sz w:val="24"/>
        </w:rPr>
      </w:pPr>
    </w:p>
    <w:p w:rsidR="00C61764" w:rsidRPr="00B845C9" w:rsidRDefault="00C61764" w:rsidP="00033D84">
      <w:pPr>
        <w:spacing w:after="0" w:line="240" w:lineRule="auto"/>
        <w:rPr>
          <w:rFonts w:ascii="Arial" w:hAnsi="Arial" w:cs="Arial"/>
          <w:sz w:val="24"/>
        </w:rPr>
      </w:pPr>
    </w:p>
    <w:p w:rsidR="00381F5F" w:rsidRPr="00B845C9" w:rsidRDefault="00381F5F" w:rsidP="00033D84">
      <w:pPr>
        <w:spacing w:after="0" w:line="240" w:lineRule="auto"/>
        <w:rPr>
          <w:rFonts w:ascii="Arial" w:hAnsi="Arial" w:cs="Arial"/>
          <w:b/>
          <w:sz w:val="24"/>
        </w:rPr>
      </w:pPr>
    </w:p>
    <w:p w:rsidR="00381F5F" w:rsidRPr="00B845C9" w:rsidRDefault="00381F5F" w:rsidP="00033D84">
      <w:pPr>
        <w:spacing w:after="0" w:line="240" w:lineRule="auto"/>
        <w:rPr>
          <w:rFonts w:ascii="Arial" w:hAnsi="Arial" w:cs="Arial"/>
          <w:b/>
          <w:sz w:val="24"/>
        </w:rPr>
      </w:pPr>
    </w:p>
    <w:p w:rsidR="00952814" w:rsidRPr="00B845C9" w:rsidRDefault="002B0E0E" w:rsidP="00920973">
      <w:pPr>
        <w:spacing w:after="0" w:line="240" w:lineRule="auto"/>
        <w:jc w:val="both"/>
        <w:rPr>
          <w:rFonts w:ascii="Arial" w:hAnsi="Arial" w:cs="Arial"/>
          <w:b/>
          <w:sz w:val="24"/>
        </w:rPr>
      </w:pPr>
      <w:r w:rsidRPr="00B845C9">
        <w:rPr>
          <w:rFonts w:ascii="Arial" w:hAnsi="Arial" w:cs="Arial"/>
          <w:b/>
          <w:sz w:val="24"/>
        </w:rPr>
        <w:t>INTRODUÇÃO</w:t>
      </w:r>
    </w:p>
    <w:p w:rsidR="00146F2B" w:rsidRPr="00B845C9" w:rsidRDefault="00146F2B" w:rsidP="00033D84">
      <w:pPr>
        <w:spacing w:after="0" w:line="240" w:lineRule="auto"/>
        <w:rPr>
          <w:rFonts w:ascii="Arial" w:hAnsi="Arial" w:cs="Arial"/>
          <w:b/>
          <w:sz w:val="24"/>
        </w:rPr>
      </w:pPr>
    </w:p>
    <w:p w:rsidR="00146F2B" w:rsidRPr="00B845C9" w:rsidRDefault="00146F2B" w:rsidP="00146F2B">
      <w:pPr>
        <w:spacing w:after="0" w:line="240" w:lineRule="auto"/>
        <w:jc w:val="both"/>
        <w:rPr>
          <w:rFonts w:ascii="Arial" w:hAnsi="Arial" w:cs="Arial"/>
          <w:sz w:val="24"/>
        </w:rPr>
      </w:pPr>
      <w:r w:rsidRPr="00B845C9">
        <w:rPr>
          <w:rFonts w:ascii="Arial" w:hAnsi="Arial" w:cs="Arial"/>
          <w:sz w:val="24"/>
        </w:rPr>
        <w:tab/>
        <w:t xml:space="preserve">Os problemas mais recorrentes no processo de desenvolvimento urbano são aqueles ligados aos conflitos de uso do solo. A implantação de obras e empreendimentos </w:t>
      </w:r>
      <w:r w:rsidR="00365BA2" w:rsidRPr="00B845C9">
        <w:rPr>
          <w:rFonts w:ascii="Arial" w:hAnsi="Arial" w:cs="Arial"/>
          <w:sz w:val="24"/>
        </w:rPr>
        <w:t xml:space="preserve">geradores de incômodos e </w:t>
      </w:r>
      <w:r w:rsidRPr="00B845C9">
        <w:rPr>
          <w:rFonts w:ascii="Arial" w:hAnsi="Arial" w:cs="Arial"/>
          <w:sz w:val="24"/>
        </w:rPr>
        <w:t>impact</w:t>
      </w:r>
      <w:r w:rsidR="00365BA2" w:rsidRPr="00B845C9">
        <w:rPr>
          <w:rFonts w:ascii="Arial" w:hAnsi="Arial" w:cs="Arial"/>
          <w:sz w:val="24"/>
        </w:rPr>
        <w:t>o</w:t>
      </w:r>
      <w:r w:rsidRPr="00B845C9">
        <w:rPr>
          <w:rFonts w:ascii="Arial" w:hAnsi="Arial" w:cs="Arial"/>
          <w:sz w:val="24"/>
        </w:rPr>
        <w:t xml:space="preserve">s </w:t>
      </w:r>
      <w:proofErr w:type="gramStart"/>
      <w:r w:rsidR="00365BA2" w:rsidRPr="00B845C9">
        <w:rPr>
          <w:rFonts w:ascii="Arial" w:hAnsi="Arial" w:cs="Arial"/>
          <w:sz w:val="24"/>
        </w:rPr>
        <w:t xml:space="preserve">urbanísticos </w:t>
      </w:r>
      <w:r w:rsidRPr="00B845C9">
        <w:rPr>
          <w:rFonts w:ascii="Arial" w:hAnsi="Arial" w:cs="Arial"/>
          <w:sz w:val="24"/>
        </w:rPr>
        <w:t>afeta</w:t>
      </w:r>
      <w:proofErr w:type="gramEnd"/>
      <w:r w:rsidRPr="00B845C9">
        <w:rPr>
          <w:rFonts w:ascii="Arial" w:hAnsi="Arial" w:cs="Arial"/>
          <w:sz w:val="24"/>
        </w:rPr>
        <w:t xml:space="preserve"> a qualidade de vida e a convivialidade nas vizinhanças urbanas</w:t>
      </w:r>
      <w:r w:rsidR="00920973" w:rsidRPr="00B845C9">
        <w:rPr>
          <w:rFonts w:ascii="Arial" w:hAnsi="Arial" w:cs="Arial"/>
          <w:sz w:val="24"/>
        </w:rPr>
        <w:t>,</w:t>
      </w:r>
      <w:r w:rsidRPr="00B845C9">
        <w:rPr>
          <w:rFonts w:ascii="Arial" w:hAnsi="Arial" w:cs="Arial"/>
          <w:sz w:val="24"/>
        </w:rPr>
        <w:t xml:space="preserve"> levando a conflitos que o poder público local busca solucionar, nem sempre com sucesso. O Estatuto da Cidade (Lei Fed</w:t>
      </w:r>
      <w:r w:rsidR="00D05042" w:rsidRPr="00B845C9">
        <w:rPr>
          <w:rFonts w:ascii="Arial" w:hAnsi="Arial" w:cs="Arial"/>
          <w:sz w:val="24"/>
        </w:rPr>
        <w:t>e</w:t>
      </w:r>
      <w:r w:rsidRPr="00B845C9">
        <w:rPr>
          <w:rFonts w:ascii="Arial" w:hAnsi="Arial" w:cs="Arial"/>
          <w:sz w:val="24"/>
        </w:rPr>
        <w:t xml:space="preserve">ral 10.257/2001), lei máxima da política urbana brasileira, instituiu o </w:t>
      </w:r>
      <w:r w:rsidR="00920903" w:rsidRPr="00B845C9">
        <w:rPr>
          <w:rFonts w:ascii="Arial" w:hAnsi="Arial" w:cs="Arial"/>
          <w:sz w:val="24"/>
        </w:rPr>
        <w:t>Estudo de Impacto de Vizinhança (EIV), visando atenuar tais problemas por meio da análise prévia de empreendimentos potencialmente causadores de incômodo de vizinhança, de modo a que se tomem preventivamente as medidas necessárias à minimização dos conflitos. O EIV, dessa maneira</w:t>
      </w:r>
      <w:r w:rsidR="00920973" w:rsidRPr="00B845C9">
        <w:rPr>
          <w:rFonts w:ascii="Arial" w:hAnsi="Arial" w:cs="Arial"/>
          <w:sz w:val="24"/>
        </w:rPr>
        <w:t>,</w:t>
      </w:r>
      <w:r w:rsidR="00920903" w:rsidRPr="00B845C9">
        <w:rPr>
          <w:rFonts w:ascii="Arial" w:hAnsi="Arial" w:cs="Arial"/>
          <w:sz w:val="24"/>
        </w:rPr>
        <w:t xml:space="preserve"> se torna um instrumento chave na política de controle do uso e da ocupação do solo nas cidades</w:t>
      </w:r>
      <w:r w:rsidR="00920973" w:rsidRPr="00B845C9">
        <w:rPr>
          <w:rFonts w:ascii="Arial" w:hAnsi="Arial" w:cs="Arial"/>
          <w:sz w:val="24"/>
        </w:rPr>
        <w:t>,</w:t>
      </w:r>
      <w:r w:rsidR="00920903" w:rsidRPr="00B845C9">
        <w:rPr>
          <w:rFonts w:ascii="Arial" w:hAnsi="Arial" w:cs="Arial"/>
          <w:sz w:val="24"/>
        </w:rPr>
        <w:t xml:space="preserve"> e de garantia da qualidade de vida.</w:t>
      </w:r>
    </w:p>
    <w:p w:rsidR="00920903" w:rsidRPr="00B845C9" w:rsidRDefault="00920903" w:rsidP="00146F2B">
      <w:pPr>
        <w:spacing w:after="0" w:line="240" w:lineRule="auto"/>
        <w:jc w:val="both"/>
        <w:rPr>
          <w:rFonts w:ascii="Arial" w:hAnsi="Arial" w:cs="Arial"/>
          <w:sz w:val="24"/>
        </w:rPr>
      </w:pPr>
      <w:r w:rsidRPr="00B845C9">
        <w:rPr>
          <w:rFonts w:ascii="Arial" w:hAnsi="Arial" w:cs="Arial"/>
          <w:sz w:val="24"/>
        </w:rPr>
        <w:tab/>
        <w:t>Outro aspecto importante do EIV é o seu caráter de instrum</w:t>
      </w:r>
      <w:r w:rsidR="00C60A93" w:rsidRPr="00B845C9">
        <w:rPr>
          <w:rFonts w:ascii="Arial" w:hAnsi="Arial" w:cs="Arial"/>
          <w:sz w:val="24"/>
        </w:rPr>
        <w:t>ento de transparência e controle</w:t>
      </w:r>
      <w:r w:rsidRPr="00B845C9">
        <w:rPr>
          <w:rFonts w:ascii="Arial" w:hAnsi="Arial" w:cs="Arial"/>
          <w:sz w:val="24"/>
        </w:rPr>
        <w:t xml:space="preserve"> social da política urbana. </w:t>
      </w:r>
      <w:proofErr w:type="gramStart"/>
      <w:r w:rsidR="00920973" w:rsidRPr="00B845C9">
        <w:rPr>
          <w:rFonts w:ascii="Arial" w:hAnsi="Arial" w:cs="Arial"/>
          <w:sz w:val="24"/>
        </w:rPr>
        <w:t>A</w:t>
      </w:r>
      <w:r w:rsidR="00BC70E6" w:rsidRPr="00B845C9">
        <w:rPr>
          <w:rFonts w:ascii="Arial" w:hAnsi="Arial" w:cs="Arial"/>
          <w:sz w:val="24"/>
        </w:rPr>
        <w:t xml:space="preserve"> exemplo</w:t>
      </w:r>
      <w:proofErr w:type="gramEnd"/>
      <w:r w:rsidR="00BC70E6" w:rsidRPr="00B845C9">
        <w:rPr>
          <w:rFonts w:ascii="Arial" w:hAnsi="Arial" w:cs="Arial"/>
          <w:sz w:val="24"/>
        </w:rPr>
        <w:t xml:space="preserve"> de seu correlato</w:t>
      </w:r>
      <w:r w:rsidR="00FE189E" w:rsidRPr="00B845C9">
        <w:rPr>
          <w:rFonts w:ascii="Arial" w:hAnsi="Arial" w:cs="Arial"/>
          <w:sz w:val="24"/>
        </w:rPr>
        <w:t>, o Estudo de Impacto Ambi</w:t>
      </w:r>
      <w:r w:rsidR="00BC70E6" w:rsidRPr="00B845C9">
        <w:rPr>
          <w:rFonts w:ascii="Arial" w:hAnsi="Arial" w:cs="Arial"/>
          <w:sz w:val="24"/>
        </w:rPr>
        <w:t xml:space="preserve">ental - EIA, permite </w:t>
      </w:r>
      <w:r w:rsidR="00501BCA" w:rsidRPr="00B845C9">
        <w:rPr>
          <w:rFonts w:ascii="Arial" w:hAnsi="Arial" w:cs="Arial"/>
          <w:sz w:val="24"/>
        </w:rPr>
        <w:t>não só uma maior transparência quanto ao processo de produção do espaço urbano, mas uma possibilidade de controle social sobre o mesmo. O EIV, se aplicado</w:t>
      </w:r>
      <w:r w:rsidR="00C33CC4" w:rsidRPr="00B845C9">
        <w:rPr>
          <w:rFonts w:ascii="Arial" w:hAnsi="Arial" w:cs="Arial"/>
          <w:sz w:val="24"/>
        </w:rPr>
        <w:t xml:space="preserve"> corretamente</w:t>
      </w:r>
      <w:r w:rsidR="00501BCA" w:rsidRPr="00B845C9">
        <w:rPr>
          <w:rFonts w:ascii="Arial" w:hAnsi="Arial" w:cs="Arial"/>
          <w:sz w:val="24"/>
        </w:rPr>
        <w:t>, pode ser um fator de diminuição de conflitos urbanísticos, de melhoria da qualidade de vida e de democratização da política urbana.</w:t>
      </w:r>
    </w:p>
    <w:p w:rsidR="006F56E9" w:rsidRPr="00B845C9" w:rsidRDefault="006F56E9" w:rsidP="00146F2B">
      <w:pPr>
        <w:spacing w:after="0" w:line="240" w:lineRule="auto"/>
        <w:jc w:val="both"/>
        <w:rPr>
          <w:rFonts w:ascii="Arial" w:hAnsi="Arial" w:cs="Arial"/>
          <w:sz w:val="24"/>
        </w:rPr>
      </w:pPr>
      <w:r w:rsidRPr="00B845C9">
        <w:rPr>
          <w:rFonts w:ascii="Arial" w:hAnsi="Arial" w:cs="Arial"/>
          <w:sz w:val="24"/>
        </w:rPr>
        <w:tab/>
      </w:r>
      <w:r w:rsidR="00970572" w:rsidRPr="00B845C9">
        <w:rPr>
          <w:rFonts w:ascii="Arial" w:hAnsi="Arial" w:cs="Arial"/>
          <w:sz w:val="24"/>
        </w:rPr>
        <w:t>Os princípios da</w:t>
      </w:r>
      <w:r w:rsidRPr="00B845C9">
        <w:rPr>
          <w:rFonts w:ascii="Arial" w:hAnsi="Arial" w:cs="Arial"/>
          <w:sz w:val="24"/>
        </w:rPr>
        <w:t xml:space="preserve"> transparência pública e o controle social são elementos constituintes do estado democrático de direito e devem ser balizas mestres das políticas públicas</w:t>
      </w:r>
      <w:r w:rsidR="002F2DB4" w:rsidRPr="00B845C9">
        <w:rPr>
          <w:rFonts w:ascii="Arial" w:hAnsi="Arial" w:cs="Arial"/>
          <w:sz w:val="24"/>
        </w:rPr>
        <w:t>, como assim determina a</w:t>
      </w:r>
      <w:r w:rsidR="00DF6769" w:rsidRPr="00B845C9">
        <w:rPr>
          <w:rFonts w:ascii="Arial" w:hAnsi="Arial" w:cs="Arial"/>
          <w:sz w:val="24"/>
        </w:rPr>
        <w:t xml:space="preserve"> </w:t>
      </w:r>
      <w:r w:rsidR="002F2DB4" w:rsidRPr="00B845C9">
        <w:rPr>
          <w:rFonts w:ascii="Arial" w:hAnsi="Arial" w:cs="Arial"/>
          <w:sz w:val="24"/>
        </w:rPr>
        <w:t>C</w:t>
      </w:r>
      <w:r w:rsidR="00DF6769" w:rsidRPr="00B845C9">
        <w:rPr>
          <w:rFonts w:ascii="Arial" w:hAnsi="Arial" w:cs="Arial"/>
          <w:sz w:val="24"/>
        </w:rPr>
        <w:t>onstituição Federal Brasileira</w:t>
      </w:r>
      <w:r w:rsidR="002F2DB4" w:rsidRPr="00B845C9">
        <w:rPr>
          <w:rFonts w:ascii="Arial" w:hAnsi="Arial" w:cs="Arial"/>
          <w:sz w:val="24"/>
        </w:rPr>
        <w:t>.</w:t>
      </w:r>
      <w:r w:rsidR="00970572" w:rsidRPr="00B845C9">
        <w:rPr>
          <w:rFonts w:ascii="Arial" w:hAnsi="Arial" w:cs="Arial"/>
          <w:sz w:val="24"/>
        </w:rPr>
        <w:t xml:space="preserve"> </w:t>
      </w:r>
      <w:r w:rsidR="00021591" w:rsidRPr="00B845C9">
        <w:rPr>
          <w:rFonts w:ascii="Arial" w:hAnsi="Arial" w:cs="Arial"/>
          <w:sz w:val="24"/>
        </w:rPr>
        <w:t>A</w:t>
      </w:r>
      <w:r w:rsidR="004559D3" w:rsidRPr="00B845C9">
        <w:rPr>
          <w:rFonts w:ascii="Arial" w:hAnsi="Arial" w:cs="Arial"/>
          <w:sz w:val="24"/>
        </w:rPr>
        <w:t xml:space="preserve"> </w:t>
      </w:r>
      <w:r w:rsidR="00021591" w:rsidRPr="00B845C9">
        <w:rPr>
          <w:rFonts w:ascii="Arial" w:hAnsi="Arial" w:cs="Arial"/>
          <w:sz w:val="24"/>
        </w:rPr>
        <w:t>Política Urbana, conforme estabelece o Estatuto da Cidade, també</w:t>
      </w:r>
      <w:r w:rsidR="004559D3" w:rsidRPr="00B845C9">
        <w:rPr>
          <w:rFonts w:ascii="Arial" w:hAnsi="Arial" w:cs="Arial"/>
          <w:sz w:val="24"/>
        </w:rPr>
        <w:t>m</w:t>
      </w:r>
      <w:r w:rsidR="00021591" w:rsidRPr="00B845C9">
        <w:rPr>
          <w:rFonts w:ascii="Arial" w:hAnsi="Arial" w:cs="Arial"/>
          <w:sz w:val="24"/>
        </w:rPr>
        <w:t xml:space="preserve"> </w:t>
      </w:r>
      <w:proofErr w:type="gramStart"/>
      <w:r w:rsidR="004559D3" w:rsidRPr="00B845C9">
        <w:rPr>
          <w:rFonts w:ascii="Arial" w:hAnsi="Arial" w:cs="Arial"/>
          <w:sz w:val="24"/>
        </w:rPr>
        <w:t>deve</w:t>
      </w:r>
      <w:proofErr w:type="gramEnd"/>
      <w:r w:rsidR="00021591" w:rsidRPr="00B845C9">
        <w:rPr>
          <w:rFonts w:ascii="Arial" w:hAnsi="Arial" w:cs="Arial"/>
          <w:sz w:val="24"/>
        </w:rPr>
        <w:t xml:space="preserve"> nortear-se por tais princípios, </w:t>
      </w:r>
      <w:r w:rsidR="004559D3" w:rsidRPr="00B845C9">
        <w:rPr>
          <w:rFonts w:ascii="Arial" w:hAnsi="Arial" w:cs="Arial"/>
          <w:sz w:val="24"/>
        </w:rPr>
        <w:t>essenciais</w:t>
      </w:r>
      <w:r w:rsidR="00021591" w:rsidRPr="00B845C9">
        <w:rPr>
          <w:rFonts w:ascii="Arial" w:hAnsi="Arial" w:cs="Arial"/>
          <w:sz w:val="24"/>
        </w:rPr>
        <w:t xml:space="preserve"> à consecução da função social da cidade, que é </w:t>
      </w:r>
      <w:r w:rsidR="00920973" w:rsidRPr="00B845C9">
        <w:rPr>
          <w:rFonts w:ascii="Arial" w:hAnsi="Arial" w:cs="Arial"/>
          <w:sz w:val="24"/>
        </w:rPr>
        <w:t xml:space="preserve">sua </w:t>
      </w:r>
      <w:r w:rsidR="00021591" w:rsidRPr="00B845C9">
        <w:rPr>
          <w:rFonts w:ascii="Arial" w:hAnsi="Arial" w:cs="Arial"/>
          <w:sz w:val="24"/>
        </w:rPr>
        <w:t>base fundamental</w:t>
      </w:r>
      <w:r w:rsidR="00920973" w:rsidRPr="00B845C9">
        <w:rPr>
          <w:rFonts w:ascii="Arial" w:hAnsi="Arial" w:cs="Arial"/>
          <w:sz w:val="24"/>
        </w:rPr>
        <w:t>.</w:t>
      </w:r>
    </w:p>
    <w:p w:rsidR="0018738D" w:rsidRPr="00B845C9" w:rsidRDefault="0018738D" w:rsidP="00146F2B">
      <w:pPr>
        <w:spacing w:after="0" w:line="240" w:lineRule="auto"/>
        <w:jc w:val="both"/>
        <w:rPr>
          <w:rFonts w:ascii="Arial" w:hAnsi="Arial" w:cs="Arial"/>
          <w:sz w:val="24"/>
        </w:rPr>
      </w:pPr>
      <w:r w:rsidRPr="00B845C9">
        <w:rPr>
          <w:rFonts w:ascii="Arial" w:hAnsi="Arial" w:cs="Arial"/>
          <w:sz w:val="24"/>
        </w:rPr>
        <w:tab/>
        <w:t>A transparência não só é um dos atributos do EIV, mas um requisito necessário para que o mesmo cumpra seu papel como instrumento de política urbana. Nesse sentido, o presente trabalho</w:t>
      </w:r>
      <w:r w:rsidR="00861549" w:rsidRPr="00B845C9">
        <w:rPr>
          <w:rFonts w:ascii="Arial" w:hAnsi="Arial" w:cs="Arial"/>
          <w:sz w:val="24"/>
        </w:rPr>
        <w:t xml:space="preserve"> tem como objetivo avaliar a adoç</w:t>
      </w:r>
      <w:r w:rsidR="006F5904" w:rsidRPr="00B845C9">
        <w:rPr>
          <w:rFonts w:ascii="Arial" w:hAnsi="Arial" w:cs="Arial"/>
          <w:sz w:val="24"/>
        </w:rPr>
        <w:t>ão do EIV nos Planos D</w:t>
      </w:r>
      <w:r w:rsidR="00861549" w:rsidRPr="00B845C9">
        <w:rPr>
          <w:rFonts w:ascii="Arial" w:hAnsi="Arial" w:cs="Arial"/>
          <w:sz w:val="24"/>
        </w:rPr>
        <w:t xml:space="preserve">iretores Municipais e legislação correlata dos municípios da Aglomeração </w:t>
      </w:r>
      <w:r w:rsidR="008E76D6" w:rsidRPr="00B845C9">
        <w:rPr>
          <w:rFonts w:ascii="Arial" w:hAnsi="Arial" w:cs="Arial"/>
          <w:sz w:val="24"/>
        </w:rPr>
        <w:t>U</w:t>
      </w:r>
      <w:r w:rsidR="00861549" w:rsidRPr="00B845C9">
        <w:rPr>
          <w:rFonts w:ascii="Arial" w:hAnsi="Arial" w:cs="Arial"/>
          <w:sz w:val="24"/>
        </w:rPr>
        <w:t>rbana de Piracicaba, no Estado de São Paulo</w:t>
      </w:r>
      <w:r w:rsidRPr="00B845C9">
        <w:rPr>
          <w:rFonts w:ascii="Arial" w:hAnsi="Arial" w:cs="Arial"/>
          <w:sz w:val="24"/>
        </w:rPr>
        <w:t>.</w:t>
      </w:r>
      <w:r w:rsidR="008E76D6" w:rsidRPr="00B845C9">
        <w:rPr>
          <w:rFonts w:ascii="Arial" w:hAnsi="Arial" w:cs="Arial"/>
          <w:sz w:val="24"/>
        </w:rPr>
        <w:t xml:space="preserve"> São avaliados aspectos relativos à publicidade e disponibilização do EIV à consulta da população, </w:t>
      </w:r>
      <w:r w:rsidR="006E061B" w:rsidRPr="00B845C9">
        <w:rPr>
          <w:rFonts w:ascii="Arial" w:hAnsi="Arial" w:cs="Arial"/>
          <w:sz w:val="24"/>
        </w:rPr>
        <w:t>à</w:t>
      </w:r>
      <w:r w:rsidR="008E76D6" w:rsidRPr="00B845C9">
        <w:rPr>
          <w:rFonts w:ascii="Arial" w:hAnsi="Arial" w:cs="Arial"/>
          <w:sz w:val="24"/>
        </w:rPr>
        <w:t xml:space="preserve"> realização de audiências públicas</w:t>
      </w:r>
      <w:r w:rsidR="00920973" w:rsidRPr="00B845C9">
        <w:rPr>
          <w:rFonts w:ascii="Arial" w:hAnsi="Arial" w:cs="Arial"/>
          <w:sz w:val="24"/>
        </w:rPr>
        <w:t>,</w:t>
      </w:r>
      <w:r w:rsidR="008E76D6" w:rsidRPr="00B845C9">
        <w:rPr>
          <w:rFonts w:ascii="Arial" w:hAnsi="Arial" w:cs="Arial"/>
          <w:sz w:val="24"/>
        </w:rPr>
        <w:t xml:space="preserve"> e </w:t>
      </w:r>
      <w:r w:rsidR="006E061B" w:rsidRPr="00B845C9">
        <w:rPr>
          <w:rFonts w:ascii="Arial" w:hAnsi="Arial" w:cs="Arial"/>
          <w:sz w:val="24"/>
        </w:rPr>
        <w:t>à</w:t>
      </w:r>
      <w:r w:rsidR="008E76D6" w:rsidRPr="00B845C9">
        <w:rPr>
          <w:rFonts w:ascii="Arial" w:hAnsi="Arial" w:cs="Arial"/>
          <w:sz w:val="24"/>
        </w:rPr>
        <w:t xml:space="preserve"> avaliação por órgãos colegiados com participação popular, como os Conselhos da Cidade e os Conselhos Municipais de Meio Ambiente.</w:t>
      </w:r>
    </w:p>
    <w:p w:rsidR="00146F2B" w:rsidRPr="00B845C9" w:rsidRDefault="00146F2B" w:rsidP="00033D84">
      <w:pPr>
        <w:spacing w:after="0" w:line="240" w:lineRule="auto"/>
        <w:rPr>
          <w:rFonts w:ascii="Arial" w:hAnsi="Arial" w:cs="Arial"/>
          <w:sz w:val="24"/>
        </w:rPr>
      </w:pPr>
    </w:p>
    <w:p w:rsidR="00D24CCC" w:rsidRPr="00B845C9" w:rsidRDefault="00D24CCC" w:rsidP="00033D84">
      <w:pPr>
        <w:spacing w:after="0" w:line="240" w:lineRule="auto"/>
        <w:rPr>
          <w:rFonts w:ascii="Arial" w:hAnsi="Arial" w:cs="Arial"/>
          <w:b/>
          <w:sz w:val="24"/>
        </w:rPr>
      </w:pPr>
    </w:p>
    <w:p w:rsidR="00033D84" w:rsidRPr="00B845C9" w:rsidRDefault="00DC354C" w:rsidP="00920973">
      <w:pPr>
        <w:spacing w:after="0" w:line="240" w:lineRule="auto"/>
        <w:jc w:val="both"/>
        <w:rPr>
          <w:rFonts w:ascii="Arial" w:hAnsi="Arial" w:cs="Arial"/>
          <w:b/>
          <w:sz w:val="32"/>
          <w:szCs w:val="32"/>
        </w:rPr>
      </w:pPr>
      <w:r w:rsidRPr="00B845C9">
        <w:rPr>
          <w:rFonts w:ascii="Arial" w:hAnsi="Arial" w:cs="Arial"/>
          <w:b/>
          <w:sz w:val="32"/>
          <w:szCs w:val="32"/>
        </w:rPr>
        <w:t>TRANSPARÊNCIA E CONTROLE SOCIAL NA POLÍTICA URBANA BRASILEIRA.</w:t>
      </w:r>
    </w:p>
    <w:p w:rsidR="001E4D7F" w:rsidRPr="00B845C9" w:rsidRDefault="001E4D7F" w:rsidP="00033D84">
      <w:pPr>
        <w:spacing w:after="0" w:line="240" w:lineRule="auto"/>
        <w:rPr>
          <w:rFonts w:ascii="Arial" w:hAnsi="Arial" w:cs="Arial"/>
          <w:b/>
          <w:sz w:val="24"/>
        </w:rPr>
      </w:pPr>
    </w:p>
    <w:p w:rsidR="00CD7F83" w:rsidRPr="00B845C9" w:rsidRDefault="00D30EDF" w:rsidP="00CD7F83">
      <w:pPr>
        <w:spacing w:after="0" w:line="240" w:lineRule="auto"/>
        <w:jc w:val="both"/>
        <w:rPr>
          <w:rFonts w:ascii="Arial" w:hAnsi="Arial" w:cs="Arial"/>
          <w:sz w:val="24"/>
        </w:rPr>
      </w:pPr>
      <w:r w:rsidRPr="00B845C9">
        <w:rPr>
          <w:rFonts w:ascii="Arial" w:hAnsi="Arial" w:cs="Arial"/>
          <w:sz w:val="24"/>
        </w:rPr>
        <w:tab/>
        <w:t>A transparência e o controle social são dois princípios básicos da administração pública democrática.</w:t>
      </w:r>
      <w:r w:rsidR="005423FD" w:rsidRPr="00B845C9">
        <w:rPr>
          <w:rFonts w:ascii="Arial" w:hAnsi="Arial" w:cs="Arial"/>
          <w:sz w:val="24"/>
        </w:rPr>
        <w:t xml:space="preserve"> A transparência pública pode ser entendida como </w:t>
      </w:r>
      <w:r w:rsidR="00515DA9" w:rsidRPr="00B845C9">
        <w:rPr>
          <w:rFonts w:ascii="Arial" w:hAnsi="Arial" w:cs="Arial"/>
          <w:sz w:val="24"/>
        </w:rPr>
        <w:t xml:space="preserve">um atributo da gestão pública </w:t>
      </w:r>
      <w:r w:rsidR="00920973" w:rsidRPr="00B845C9">
        <w:rPr>
          <w:rFonts w:ascii="Arial" w:hAnsi="Arial" w:cs="Arial"/>
          <w:sz w:val="24"/>
        </w:rPr>
        <w:t>no sentido de</w:t>
      </w:r>
      <w:r w:rsidR="00515DA9" w:rsidRPr="00B845C9">
        <w:rPr>
          <w:rFonts w:ascii="Arial" w:hAnsi="Arial" w:cs="Arial"/>
          <w:sz w:val="24"/>
        </w:rPr>
        <w:t xml:space="preserve"> proporcionar a </w:t>
      </w:r>
      <w:r w:rsidR="005423FD" w:rsidRPr="00B845C9">
        <w:rPr>
          <w:rFonts w:ascii="Arial" w:hAnsi="Arial" w:cs="Arial"/>
          <w:sz w:val="24"/>
        </w:rPr>
        <w:t xml:space="preserve">qualquer cidadão </w:t>
      </w:r>
      <w:r w:rsidR="00515DA9" w:rsidRPr="00B845C9">
        <w:rPr>
          <w:rFonts w:ascii="Arial" w:hAnsi="Arial" w:cs="Arial"/>
          <w:sz w:val="24"/>
        </w:rPr>
        <w:t>o</w:t>
      </w:r>
      <w:r w:rsidR="005423FD" w:rsidRPr="00B845C9">
        <w:rPr>
          <w:rFonts w:ascii="Arial" w:hAnsi="Arial" w:cs="Arial"/>
          <w:sz w:val="24"/>
        </w:rPr>
        <w:t xml:space="preserve"> </w:t>
      </w:r>
      <w:r w:rsidR="005423FD" w:rsidRPr="00B845C9">
        <w:rPr>
          <w:rFonts w:ascii="Arial" w:hAnsi="Arial" w:cs="Arial"/>
          <w:sz w:val="24"/>
        </w:rPr>
        <w:lastRenderedPageBreak/>
        <w:t>aces</w:t>
      </w:r>
      <w:r w:rsidR="00CA68CE" w:rsidRPr="00B845C9">
        <w:rPr>
          <w:rFonts w:ascii="Arial" w:hAnsi="Arial" w:cs="Arial"/>
          <w:sz w:val="24"/>
        </w:rPr>
        <w:t>s</w:t>
      </w:r>
      <w:r w:rsidR="00515DA9" w:rsidRPr="00B845C9">
        <w:rPr>
          <w:rFonts w:ascii="Arial" w:hAnsi="Arial" w:cs="Arial"/>
          <w:sz w:val="24"/>
        </w:rPr>
        <w:t>o</w:t>
      </w:r>
      <w:r w:rsidR="005423FD" w:rsidRPr="00B845C9">
        <w:rPr>
          <w:rFonts w:ascii="Arial" w:hAnsi="Arial" w:cs="Arial"/>
          <w:sz w:val="24"/>
        </w:rPr>
        <w:t xml:space="preserve"> </w:t>
      </w:r>
      <w:r w:rsidR="00920973" w:rsidRPr="00B845C9">
        <w:rPr>
          <w:rFonts w:ascii="Arial" w:hAnsi="Arial" w:cs="Arial"/>
          <w:sz w:val="24"/>
        </w:rPr>
        <w:t xml:space="preserve">a </w:t>
      </w:r>
      <w:r w:rsidR="005423FD" w:rsidRPr="00B845C9">
        <w:rPr>
          <w:rFonts w:ascii="Arial" w:hAnsi="Arial" w:cs="Arial"/>
          <w:sz w:val="24"/>
        </w:rPr>
        <w:t>informações e dados públicos</w:t>
      </w:r>
      <w:r w:rsidR="00CA68CE" w:rsidRPr="00B845C9">
        <w:rPr>
          <w:rFonts w:ascii="Arial" w:hAnsi="Arial" w:cs="Arial"/>
          <w:sz w:val="24"/>
        </w:rPr>
        <w:t xml:space="preserve"> </w:t>
      </w:r>
      <w:r w:rsidR="005423FD" w:rsidRPr="00B845C9">
        <w:rPr>
          <w:rFonts w:ascii="Arial" w:hAnsi="Arial" w:cs="Arial"/>
          <w:sz w:val="24"/>
        </w:rPr>
        <w:t>necessário</w:t>
      </w:r>
      <w:r w:rsidR="00CA68CE" w:rsidRPr="00B845C9">
        <w:rPr>
          <w:rFonts w:ascii="Arial" w:hAnsi="Arial" w:cs="Arial"/>
          <w:sz w:val="24"/>
        </w:rPr>
        <w:t>s</w:t>
      </w:r>
      <w:r w:rsidR="005423FD" w:rsidRPr="00B845C9">
        <w:rPr>
          <w:rFonts w:ascii="Arial" w:hAnsi="Arial" w:cs="Arial"/>
          <w:sz w:val="24"/>
        </w:rPr>
        <w:t xml:space="preserve"> à avaliação </w:t>
      </w:r>
      <w:r w:rsidR="00515DA9" w:rsidRPr="00B845C9">
        <w:rPr>
          <w:rFonts w:ascii="Arial" w:hAnsi="Arial" w:cs="Arial"/>
          <w:sz w:val="24"/>
        </w:rPr>
        <w:t xml:space="preserve">e </w:t>
      </w:r>
      <w:r w:rsidR="00920973" w:rsidRPr="00B845C9">
        <w:rPr>
          <w:rFonts w:ascii="Arial" w:hAnsi="Arial" w:cs="Arial"/>
          <w:sz w:val="24"/>
        </w:rPr>
        <w:t>a</w:t>
      </w:r>
      <w:r w:rsidR="00515DA9" w:rsidRPr="00B845C9">
        <w:rPr>
          <w:rFonts w:ascii="Arial" w:hAnsi="Arial" w:cs="Arial"/>
          <w:sz w:val="24"/>
        </w:rPr>
        <w:t xml:space="preserve">o controle </w:t>
      </w:r>
      <w:r w:rsidR="005423FD" w:rsidRPr="00B845C9">
        <w:rPr>
          <w:rFonts w:ascii="Arial" w:hAnsi="Arial" w:cs="Arial"/>
          <w:sz w:val="24"/>
        </w:rPr>
        <w:t>d</w:t>
      </w:r>
      <w:r w:rsidR="00CA68CE" w:rsidRPr="00B845C9">
        <w:rPr>
          <w:rFonts w:ascii="Arial" w:hAnsi="Arial" w:cs="Arial"/>
          <w:sz w:val="24"/>
        </w:rPr>
        <w:t xml:space="preserve">os atos </w:t>
      </w:r>
      <w:r w:rsidR="005423FD" w:rsidRPr="00B845C9">
        <w:rPr>
          <w:rFonts w:ascii="Arial" w:hAnsi="Arial" w:cs="Arial"/>
          <w:sz w:val="24"/>
        </w:rPr>
        <w:t>administrativo</w:t>
      </w:r>
      <w:r w:rsidR="00CA68CE" w:rsidRPr="00B845C9">
        <w:rPr>
          <w:rFonts w:ascii="Arial" w:hAnsi="Arial" w:cs="Arial"/>
          <w:sz w:val="24"/>
        </w:rPr>
        <w:t>s</w:t>
      </w:r>
      <w:r w:rsidR="005423FD" w:rsidRPr="00B845C9">
        <w:rPr>
          <w:rFonts w:ascii="Arial" w:hAnsi="Arial" w:cs="Arial"/>
          <w:sz w:val="24"/>
        </w:rPr>
        <w:t>,</w:t>
      </w:r>
      <w:r w:rsidR="00F2355D" w:rsidRPr="00B845C9">
        <w:rPr>
          <w:rFonts w:ascii="Arial" w:hAnsi="Arial" w:cs="Arial"/>
          <w:sz w:val="24"/>
        </w:rPr>
        <w:t xml:space="preserve"> </w:t>
      </w:r>
      <w:r w:rsidR="00CA68CE" w:rsidRPr="00B845C9">
        <w:rPr>
          <w:rFonts w:ascii="Arial" w:hAnsi="Arial" w:cs="Arial"/>
          <w:sz w:val="24"/>
        </w:rPr>
        <w:t xml:space="preserve">geralmente </w:t>
      </w:r>
      <w:r w:rsidR="00920973" w:rsidRPr="00B845C9">
        <w:rPr>
          <w:rFonts w:ascii="Arial" w:hAnsi="Arial" w:cs="Arial"/>
          <w:sz w:val="24"/>
        </w:rPr>
        <w:t>através dos</w:t>
      </w:r>
      <w:r w:rsidR="00CA68CE" w:rsidRPr="00B845C9">
        <w:rPr>
          <w:rFonts w:ascii="Arial" w:hAnsi="Arial" w:cs="Arial"/>
          <w:sz w:val="24"/>
        </w:rPr>
        <w:t xml:space="preserve"> meios de comunicação social</w:t>
      </w:r>
      <w:r w:rsidR="00920973" w:rsidRPr="00B845C9">
        <w:rPr>
          <w:rFonts w:ascii="Arial" w:hAnsi="Arial" w:cs="Arial"/>
          <w:sz w:val="24"/>
        </w:rPr>
        <w:t>,</w:t>
      </w:r>
      <w:r w:rsidR="00CA68CE" w:rsidRPr="00B845C9">
        <w:rPr>
          <w:rFonts w:ascii="Arial" w:hAnsi="Arial" w:cs="Arial"/>
          <w:sz w:val="24"/>
        </w:rPr>
        <w:t xml:space="preserve"> como jornais </w:t>
      </w:r>
      <w:r w:rsidR="00F2355D" w:rsidRPr="00B845C9">
        <w:rPr>
          <w:rFonts w:ascii="Arial" w:hAnsi="Arial" w:cs="Arial"/>
          <w:sz w:val="24"/>
        </w:rPr>
        <w:t>e</w:t>
      </w:r>
      <w:r w:rsidR="00CA68CE" w:rsidRPr="00B845C9">
        <w:rPr>
          <w:rFonts w:ascii="Arial" w:hAnsi="Arial" w:cs="Arial"/>
          <w:sz w:val="24"/>
        </w:rPr>
        <w:t xml:space="preserve"> sítios de internet. </w:t>
      </w:r>
      <w:r w:rsidR="00F2355D" w:rsidRPr="00B845C9">
        <w:rPr>
          <w:rFonts w:ascii="Arial" w:hAnsi="Arial" w:cs="Arial"/>
          <w:sz w:val="24"/>
        </w:rPr>
        <w:t xml:space="preserve">A transparência pública no Brasil é </w:t>
      </w:r>
      <w:r w:rsidR="00CD7F83" w:rsidRPr="00B845C9">
        <w:rPr>
          <w:rFonts w:ascii="Arial" w:hAnsi="Arial" w:cs="Arial"/>
          <w:sz w:val="24"/>
        </w:rPr>
        <w:t xml:space="preserve">reconhecida </w:t>
      </w:r>
      <w:r w:rsidR="00F2355D" w:rsidRPr="00B845C9">
        <w:rPr>
          <w:rFonts w:ascii="Arial" w:hAnsi="Arial" w:cs="Arial"/>
          <w:sz w:val="24"/>
        </w:rPr>
        <w:t xml:space="preserve">pela Constituição Federal como um </w:t>
      </w:r>
      <w:r w:rsidR="00CD7F83" w:rsidRPr="00B845C9">
        <w:rPr>
          <w:rFonts w:ascii="Arial" w:hAnsi="Arial" w:cs="Arial"/>
          <w:sz w:val="24"/>
        </w:rPr>
        <w:t>direito fundamental do cidadão:</w:t>
      </w:r>
    </w:p>
    <w:p w:rsidR="00CD7F83" w:rsidRPr="00B845C9" w:rsidRDefault="00CD7F83" w:rsidP="00033D84">
      <w:pPr>
        <w:spacing w:after="0" w:line="240" w:lineRule="auto"/>
        <w:rPr>
          <w:rFonts w:ascii="Arial" w:hAnsi="Arial" w:cs="Arial"/>
          <w:sz w:val="24"/>
        </w:rPr>
      </w:pPr>
    </w:p>
    <w:p w:rsidR="00F2355D" w:rsidRPr="00B845C9" w:rsidRDefault="00D4196C" w:rsidP="00B43007">
      <w:pPr>
        <w:spacing w:after="0" w:line="240" w:lineRule="auto"/>
        <w:ind w:left="1416"/>
        <w:jc w:val="both"/>
        <w:rPr>
          <w:rFonts w:ascii="Arial" w:hAnsi="Arial" w:cs="Arial"/>
          <w:sz w:val="28"/>
        </w:rPr>
      </w:pPr>
      <w:r w:rsidRPr="00B845C9">
        <w:rPr>
          <w:rFonts w:ascii="Arial" w:hAnsi="Arial" w:cs="Arial"/>
          <w:szCs w:val="20"/>
          <w:shd w:val="clear" w:color="auto" w:fill="FFFFFF"/>
        </w:rPr>
        <w:t xml:space="preserve">[...] </w:t>
      </w:r>
      <w:r w:rsidR="00CD7F83" w:rsidRPr="00B845C9">
        <w:rPr>
          <w:rFonts w:ascii="Arial" w:hAnsi="Arial" w:cs="Arial"/>
          <w:szCs w:val="20"/>
          <w:shd w:val="clear" w:color="auto" w:fill="FFFFFF"/>
        </w:rPr>
        <w:t xml:space="preserve">todos têm direito a receber dos órgãos públicos informações de seu interesse particular, ou de interesse coletivo ou geral, que serão prestadas no prazo da lei, </w:t>
      </w:r>
      <w:proofErr w:type="gramStart"/>
      <w:r w:rsidR="00CD7F83" w:rsidRPr="00B845C9">
        <w:rPr>
          <w:rFonts w:ascii="Arial" w:hAnsi="Arial" w:cs="Arial"/>
          <w:szCs w:val="20"/>
          <w:shd w:val="clear" w:color="auto" w:fill="FFFFFF"/>
        </w:rPr>
        <w:t>sob pena</w:t>
      </w:r>
      <w:proofErr w:type="gramEnd"/>
      <w:r w:rsidR="00CD7F83" w:rsidRPr="00B845C9">
        <w:rPr>
          <w:rFonts w:ascii="Arial" w:hAnsi="Arial" w:cs="Arial"/>
          <w:szCs w:val="20"/>
          <w:shd w:val="clear" w:color="auto" w:fill="FFFFFF"/>
        </w:rPr>
        <w:t xml:space="preserve"> de responsabilidade, ressalvadas aquelas cujo sigilo seja imprescindível à segurança da sociedade e do Estado</w:t>
      </w:r>
      <w:r w:rsidR="00920973" w:rsidRPr="00B845C9">
        <w:rPr>
          <w:rFonts w:ascii="Arial" w:hAnsi="Arial" w:cs="Arial"/>
          <w:szCs w:val="20"/>
          <w:shd w:val="clear" w:color="auto" w:fill="FFFFFF"/>
        </w:rPr>
        <w:t xml:space="preserve">. </w:t>
      </w:r>
      <w:r w:rsidR="00CD7F83" w:rsidRPr="00B845C9">
        <w:rPr>
          <w:rFonts w:ascii="Arial" w:hAnsi="Arial" w:cs="Arial"/>
          <w:szCs w:val="20"/>
          <w:shd w:val="clear" w:color="auto" w:fill="FFFFFF"/>
        </w:rPr>
        <w:t>(</w:t>
      </w:r>
      <w:r w:rsidR="00603EBB" w:rsidRPr="00B845C9">
        <w:rPr>
          <w:rFonts w:ascii="Arial" w:hAnsi="Arial" w:cs="Arial"/>
          <w:szCs w:val="20"/>
          <w:shd w:val="clear" w:color="auto" w:fill="FFFFFF"/>
        </w:rPr>
        <w:t>Brasil, 1988,</w:t>
      </w:r>
      <w:r w:rsidR="00CD7F83" w:rsidRPr="00B845C9">
        <w:rPr>
          <w:rFonts w:ascii="Arial" w:hAnsi="Arial" w:cs="Arial"/>
          <w:szCs w:val="20"/>
          <w:shd w:val="clear" w:color="auto" w:fill="FFFFFF"/>
        </w:rPr>
        <w:t xml:space="preserve"> Art</w:t>
      </w:r>
      <w:r w:rsidR="00603EBB" w:rsidRPr="00B845C9">
        <w:rPr>
          <w:rFonts w:ascii="Arial" w:hAnsi="Arial" w:cs="Arial"/>
          <w:szCs w:val="20"/>
          <w:shd w:val="clear" w:color="auto" w:fill="FFFFFF"/>
        </w:rPr>
        <w:t>igo</w:t>
      </w:r>
      <w:r w:rsidR="00CD7F83" w:rsidRPr="00B845C9">
        <w:rPr>
          <w:rFonts w:ascii="Arial" w:hAnsi="Arial" w:cs="Arial"/>
          <w:szCs w:val="20"/>
          <w:shd w:val="clear" w:color="auto" w:fill="FFFFFF"/>
        </w:rPr>
        <w:t xml:space="preserve"> </w:t>
      </w:r>
      <w:proofErr w:type="gramStart"/>
      <w:r w:rsidR="00CD7F83" w:rsidRPr="00B845C9">
        <w:rPr>
          <w:rFonts w:ascii="Arial" w:hAnsi="Arial" w:cs="Arial"/>
          <w:szCs w:val="20"/>
          <w:shd w:val="clear" w:color="auto" w:fill="FFFFFF"/>
        </w:rPr>
        <w:t>5</w:t>
      </w:r>
      <w:proofErr w:type="gramEnd"/>
      <w:r w:rsidR="00CD7F83" w:rsidRPr="00B845C9">
        <w:rPr>
          <w:rFonts w:ascii="Arial" w:hAnsi="Arial" w:cs="Arial"/>
          <w:szCs w:val="20"/>
          <w:shd w:val="clear" w:color="auto" w:fill="FFFFFF"/>
        </w:rPr>
        <w:t>, Inciso XXXIII)</w:t>
      </w:r>
    </w:p>
    <w:p w:rsidR="005423FD" w:rsidRPr="00B845C9" w:rsidRDefault="005423FD" w:rsidP="00033D84">
      <w:pPr>
        <w:spacing w:after="0" w:line="240" w:lineRule="auto"/>
        <w:rPr>
          <w:rFonts w:ascii="Arial" w:hAnsi="Arial" w:cs="Arial"/>
          <w:sz w:val="24"/>
        </w:rPr>
      </w:pPr>
    </w:p>
    <w:p w:rsidR="00C60A93" w:rsidRPr="00B845C9" w:rsidRDefault="00C60A93" w:rsidP="007A0F89">
      <w:pPr>
        <w:spacing w:after="0" w:line="240" w:lineRule="auto"/>
        <w:jc w:val="both"/>
        <w:rPr>
          <w:rFonts w:ascii="Arial" w:hAnsi="Arial" w:cs="Arial"/>
          <w:sz w:val="24"/>
        </w:rPr>
      </w:pPr>
      <w:r w:rsidRPr="00B845C9">
        <w:rPr>
          <w:rFonts w:ascii="Arial" w:hAnsi="Arial" w:cs="Arial"/>
          <w:sz w:val="24"/>
        </w:rPr>
        <w:tab/>
        <w:t>A transparência pública</w:t>
      </w:r>
      <w:r w:rsidR="0089192A" w:rsidRPr="00B845C9">
        <w:rPr>
          <w:rFonts w:ascii="Arial" w:hAnsi="Arial" w:cs="Arial"/>
          <w:sz w:val="24"/>
        </w:rPr>
        <w:t xml:space="preserve">, no que se refere à iniciativa, </w:t>
      </w:r>
      <w:r w:rsidR="00B079EB" w:rsidRPr="00B845C9">
        <w:rPr>
          <w:rFonts w:ascii="Arial" w:hAnsi="Arial" w:cs="Arial"/>
          <w:sz w:val="24"/>
        </w:rPr>
        <w:t>pode ser dividida em dois tipos</w:t>
      </w:r>
      <w:r w:rsidR="0089192A" w:rsidRPr="00B845C9">
        <w:rPr>
          <w:rFonts w:ascii="Arial" w:hAnsi="Arial" w:cs="Arial"/>
          <w:sz w:val="24"/>
        </w:rPr>
        <w:t>: ativa e passiva. A transparência ativa consiste na iniciativa do gestor público</w:t>
      </w:r>
      <w:r w:rsidR="00920973" w:rsidRPr="00B845C9">
        <w:rPr>
          <w:rFonts w:ascii="Arial" w:hAnsi="Arial" w:cs="Arial"/>
          <w:sz w:val="24"/>
        </w:rPr>
        <w:t xml:space="preserve"> –</w:t>
      </w:r>
      <w:r w:rsidR="0089192A" w:rsidRPr="00B845C9">
        <w:rPr>
          <w:rFonts w:ascii="Arial" w:hAnsi="Arial" w:cs="Arial"/>
          <w:sz w:val="24"/>
        </w:rPr>
        <w:t xml:space="preserve"> volu</w:t>
      </w:r>
      <w:r w:rsidR="00590491" w:rsidRPr="00B845C9">
        <w:rPr>
          <w:rFonts w:ascii="Arial" w:hAnsi="Arial" w:cs="Arial"/>
          <w:sz w:val="24"/>
        </w:rPr>
        <w:t>ntária</w:t>
      </w:r>
      <w:r w:rsidR="00920973" w:rsidRPr="00B845C9">
        <w:rPr>
          <w:rFonts w:ascii="Arial" w:hAnsi="Arial" w:cs="Arial"/>
          <w:sz w:val="24"/>
        </w:rPr>
        <w:t>,</w:t>
      </w:r>
      <w:r w:rsidR="00590491" w:rsidRPr="00B845C9">
        <w:rPr>
          <w:rFonts w:ascii="Arial" w:hAnsi="Arial" w:cs="Arial"/>
          <w:sz w:val="24"/>
        </w:rPr>
        <w:t xml:space="preserve"> ou por imposição legal</w:t>
      </w:r>
      <w:r w:rsidR="00920973" w:rsidRPr="00B845C9">
        <w:rPr>
          <w:rFonts w:ascii="Arial" w:hAnsi="Arial" w:cs="Arial"/>
          <w:sz w:val="24"/>
        </w:rPr>
        <w:t xml:space="preserve"> –</w:t>
      </w:r>
      <w:r w:rsidR="00590491" w:rsidRPr="00B845C9">
        <w:rPr>
          <w:rFonts w:ascii="Arial" w:hAnsi="Arial" w:cs="Arial"/>
          <w:sz w:val="24"/>
        </w:rPr>
        <w:t xml:space="preserve"> de </w:t>
      </w:r>
      <w:r w:rsidR="0089192A" w:rsidRPr="00B845C9">
        <w:rPr>
          <w:rFonts w:ascii="Arial" w:hAnsi="Arial" w:cs="Arial"/>
          <w:sz w:val="24"/>
        </w:rPr>
        <w:t xml:space="preserve">dar publicidade </w:t>
      </w:r>
      <w:r w:rsidR="00590491" w:rsidRPr="00B845C9">
        <w:rPr>
          <w:rFonts w:ascii="Arial" w:hAnsi="Arial" w:cs="Arial"/>
          <w:sz w:val="24"/>
        </w:rPr>
        <w:t>a</w:t>
      </w:r>
      <w:r w:rsidR="0089192A" w:rsidRPr="00B845C9">
        <w:rPr>
          <w:rFonts w:ascii="Arial" w:hAnsi="Arial" w:cs="Arial"/>
          <w:sz w:val="24"/>
        </w:rPr>
        <w:t xml:space="preserve"> seus atos. A transparência passiva</w:t>
      </w:r>
      <w:r w:rsidR="007A0F89" w:rsidRPr="00B845C9">
        <w:rPr>
          <w:rFonts w:ascii="Arial" w:hAnsi="Arial" w:cs="Arial"/>
          <w:sz w:val="24"/>
        </w:rPr>
        <w:t xml:space="preserve"> consiste</w:t>
      </w:r>
      <w:r w:rsidR="0089192A" w:rsidRPr="00B845C9">
        <w:rPr>
          <w:rFonts w:ascii="Arial" w:hAnsi="Arial" w:cs="Arial"/>
          <w:sz w:val="24"/>
        </w:rPr>
        <w:t xml:space="preserve"> no direto do cidadão e no dever do Estado em dar acesso a documentos públicos </w:t>
      </w:r>
      <w:r w:rsidR="007A0F89" w:rsidRPr="00B845C9">
        <w:rPr>
          <w:rFonts w:ascii="Arial" w:hAnsi="Arial" w:cs="Arial"/>
          <w:sz w:val="24"/>
        </w:rPr>
        <w:t xml:space="preserve">(não protegidos por sigilo) </w:t>
      </w:r>
      <w:r w:rsidR="0089192A" w:rsidRPr="00B845C9">
        <w:rPr>
          <w:rFonts w:ascii="Arial" w:hAnsi="Arial" w:cs="Arial"/>
          <w:sz w:val="24"/>
        </w:rPr>
        <w:t xml:space="preserve">a todo cidadão que </w:t>
      </w:r>
      <w:r w:rsidR="007A0F89" w:rsidRPr="00B845C9">
        <w:rPr>
          <w:rFonts w:ascii="Arial" w:hAnsi="Arial" w:cs="Arial"/>
          <w:sz w:val="24"/>
        </w:rPr>
        <w:t xml:space="preserve">assim o </w:t>
      </w:r>
      <w:r w:rsidR="0089192A" w:rsidRPr="00B845C9">
        <w:rPr>
          <w:rFonts w:ascii="Arial" w:hAnsi="Arial" w:cs="Arial"/>
          <w:sz w:val="24"/>
        </w:rPr>
        <w:t xml:space="preserve">requeira. </w:t>
      </w:r>
      <w:r w:rsidR="007A0F89" w:rsidRPr="00B845C9">
        <w:rPr>
          <w:rFonts w:ascii="Arial" w:hAnsi="Arial" w:cs="Arial"/>
          <w:sz w:val="24"/>
        </w:rPr>
        <w:t xml:space="preserve">(Zucolotto, Teixeira e </w:t>
      </w:r>
      <w:proofErr w:type="spellStart"/>
      <w:r w:rsidR="007A0F89" w:rsidRPr="00B845C9">
        <w:rPr>
          <w:rFonts w:ascii="Arial" w:hAnsi="Arial" w:cs="Arial"/>
          <w:sz w:val="24"/>
        </w:rPr>
        <w:t>Riccio</w:t>
      </w:r>
      <w:proofErr w:type="spellEnd"/>
      <w:r w:rsidR="007A0F89" w:rsidRPr="00B845C9">
        <w:rPr>
          <w:rFonts w:ascii="Arial" w:hAnsi="Arial" w:cs="Arial"/>
          <w:sz w:val="24"/>
        </w:rPr>
        <w:t>, 2015).</w:t>
      </w:r>
    </w:p>
    <w:p w:rsidR="002D7171" w:rsidRPr="00B845C9" w:rsidRDefault="007A0F89" w:rsidP="00A64F4A">
      <w:pPr>
        <w:spacing w:after="0" w:line="240" w:lineRule="auto"/>
        <w:jc w:val="both"/>
        <w:rPr>
          <w:rFonts w:ascii="Arial" w:hAnsi="Arial" w:cs="Arial"/>
          <w:sz w:val="24"/>
        </w:rPr>
      </w:pPr>
      <w:r w:rsidRPr="00B845C9">
        <w:rPr>
          <w:rFonts w:ascii="Arial" w:hAnsi="Arial" w:cs="Arial"/>
          <w:sz w:val="24"/>
        </w:rPr>
        <w:tab/>
      </w:r>
      <w:r w:rsidR="000D4DB2" w:rsidRPr="00B845C9">
        <w:rPr>
          <w:rFonts w:ascii="Arial" w:hAnsi="Arial" w:cs="Arial"/>
          <w:sz w:val="24"/>
        </w:rPr>
        <w:t>A publicidade e a transparência pública são regidas no Brasil pela Lei de Acesso à Informação</w:t>
      </w:r>
      <w:r w:rsidR="00590491" w:rsidRPr="00B845C9">
        <w:rPr>
          <w:rFonts w:ascii="Arial" w:hAnsi="Arial" w:cs="Arial"/>
          <w:sz w:val="24"/>
        </w:rPr>
        <w:t xml:space="preserve"> - LAI</w:t>
      </w:r>
      <w:r w:rsidR="000D4DB2" w:rsidRPr="00B845C9">
        <w:rPr>
          <w:rFonts w:ascii="Arial" w:hAnsi="Arial" w:cs="Arial"/>
          <w:sz w:val="24"/>
        </w:rPr>
        <w:t xml:space="preserve"> </w:t>
      </w:r>
      <w:r w:rsidRPr="00B845C9">
        <w:rPr>
          <w:rFonts w:ascii="Arial" w:hAnsi="Arial" w:cs="Arial"/>
          <w:sz w:val="24"/>
        </w:rPr>
        <w:t xml:space="preserve">(Lei Federal </w:t>
      </w:r>
      <w:r w:rsidR="00A64F4A" w:rsidRPr="00B845C9">
        <w:rPr>
          <w:rFonts w:ascii="Arial" w:hAnsi="Arial" w:cs="Arial"/>
          <w:sz w:val="24"/>
        </w:rPr>
        <w:t>12.527/2011)</w:t>
      </w:r>
      <w:r w:rsidR="002D7171" w:rsidRPr="00B845C9">
        <w:rPr>
          <w:rFonts w:ascii="Arial" w:hAnsi="Arial" w:cs="Arial"/>
          <w:sz w:val="24"/>
        </w:rPr>
        <w:t>. S</w:t>
      </w:r>
      <w:r w:rsidR="000D4DB2" w:rsidRPr="00B845C9">
        <w:rPr>
          <w:rFonts w:ascii="Arial" w:hAnsi="Arial" w:cs="Arial"/>
          <w:sz w:val="24"/>
        </w:rPr>
        <w:t xml:space="preserve">egundo </w:t>
      </w:r>
      <w:r w:rsidR="00920973" w:rsidRPr="00B845C9">
        <w:rPr>
          <w:rFonts w:ascii="Arial" w:hAnsi="Arial" w:cs="Arial"/>
          <w:sz w:val="24"/>
        </w:rPr>
        <w:t>a mesma</w:t>
      </w:r>
      <w:r w:rsidR="00A64F4A" w:rsidRPr="00B845C9">
        <w:rPr>
          <w:rFonts w:ascii="Arial" w:hAnsi="Arial" w:cs="Arial"/>
          <w:sz w:val="24"/>
        </w:rPr>
        <w:t xml:space="preserve">, a transparência pública deve </w:t>
      </w:r>
      <w:proofErr w:type="gramStart"/>
      <w:r w:rsidR="000D4DB2" w:rsidRPr="00B845C9">
        <w:rPr>
          <w:rFonts w:ascii="Arial" w:hAnsi="Arial" w:cs="Arial"/>
          <w:sz w:val="24"/>
        </w:rPr>
        <w:t>ser,</w:t>
      </w:r>
      <w:proofErr w:type="gramEnd"/>
      <w:r w:rsidR="000D4DB2" w:rsidRPr="00B845C9">
        <w:rPr>
          <w:rFonts w:ascii="Arial" w:hAnsi="Arial" w:cs="Arial"/>
          <w:sz w:val="24"/>
        </w:rPr>
        <w:t xml:space="preserve"> sobretudo</w:t>
      </w:r>
      <w:r w:rsidR="00A64F4A" w:rsidRPr="00B845C9">
        <w:rPr>
          <w:rFonts w:ascii="Arial" w:hAnsi="Arial" w:cs="Arial"/>
          <w:sz w:val="24"/>
        </w:rPr>
        <w:t>, ativa</w:t>
      </w:r>
      <w:r w:rsidR="000D4DB2" w:rsidRPr="00B845C9">
        <w:rPr>
          <w:rFonts w:ascii="Arial" w:hAnsi="Arial" w:cs="Arial"/>
          <w:sz w:val="24"/>
        </w:rPr>
        <w:t xml:space="preserve">, ou seja, </w:t>
      </w:r>
      <w:r w:rsidR="005F4C13" w:rsidRPr="00B845C9">
        <w:rPr>
          <w:rFonts w:ascii="Arial" w:hAnsi="Arial" w:cs="Arial"/>
          <w:sz w:val="24"/>
        </w:rPr>
        <w:t xml:space="preserve">as informações devem ser divulgadas </w:t>
      </w:r>
      <w:r w:rsidR="000D4DB2" w:rsidRPr="00B845C9">
        <w:rPr>
          <w:rFonts w:ascii="Arial" w:hAnsi="Arial" w:cs="Arial"/>
          <w:sz w:val="24"/>
        </w:rPr>
        <w:t>independente</w:t>
      </w:r>
      <w:r w:rsidR="005F4C13" w:rsidRPr="00B845C9">
        <w:rPr>
          <w:rFonts w:ascii="Arial" w:hAnsi="Arial" w:cs="Arial"/>
          <w:sz w:val="24"/>
        </w:rPr>
        <w:t>mente</w:t>
      </w:r>
      <w:r w:rsidR="000D4DB2" w:rsidRPr="00B845C9">
        <w:rPr>
          <w:rFonts w:ascii="Arial" w:hAnsi="Arial" w:cs="Arial"/>
          <w:sz w:val="24"/>
        </w:rPr>
        <w:t xml:space="preserve"> da solicitação do cidadão</w:t>
      </w:r>
      <w:r w:rsidR="002D7171" w:rsidRPr="00B845C9">
        <w:rPr>
          <w:rFonts w:ascii="Arial" w:hAnsi="Arial" w:cs="Arial"/>
          <w:sz w:val="24"/>
        </w:rPr>
        <w:t>:</w:t>
      </w:r>
    </w:p>
    <w:p w:rsidR="002D7171" w:rsidRPr="00B845C9" w:rsidRDefault="002D7171" w:rsidP="002D7171">
      <w:pPr>
        <w:spacing w:before="240" w:after="0" w:line="240" w:lineRule="auto"/>
        <w:ind w:left="1416"/>
        <w:jc w:val="both"/>
        <w:rPr>
          <w:rFonts w:ascii="Arial" w:hAnsi="Arial" w:cs="Arial"/>
        </w:rPr>
      </w:pPr>
      <w:r w:rsidRPr="00B845C9">
        <w:rPr>
          <w:rFonts w:ascii="Arial" w:hAnsi="Arial" w:cs="Arial"/>
        </w:rPr>
        <w:t>É dever dos órgãos e entidades públicas promover, independentemente de requerimentos, a divulgação em local de fácil acesso, no âmbito de suas competências, de informações de interesse coletivo ou geral por eles produzidas ou custodiadas. (Brasil, 2011, Art. 8º</w:t>
      </w:r>
      <w:proofErr w:type="gramStart"/>
      <w:r w:rsidRPr="00B845C9">
        <w:rPr>
          <w:rFonts w:ascii="Arial" w:hAnsi="Arial" w:cs="Arial"/>
        </w:rPr>
        <w:t xml:space="preserve"> )</w:t>
      </w:r>
      <w:proofErr w:type="gramEnd"/>
    </w:p>
    <w:p w:rsidR="002D7171" w:rsidRPr="00B845C9" w:rsidRDefault="002D7171" w:rsidP="00A64F4A">
      <w:pPr>
        <w:spacing w:after="0" w:line="240" w:lineRule="auto"/>
        <w:jc w:val="both"/>
        <w:rPr>
          <w:rFonts w:ascii="Arial" w:hAnsi="Arial" w:cs="Arial"/>
          <w:sz w:val="24"/>
        </w:rPr>
      </w:pPr>
    </w:p>
    <w:p w:rsidR="00D23C23" w:rsidRPr="00B845C9" w:rsidRDefault="002D7171" w:rsidP="00A64F4A">
      <w:pPr>
        <w:spacing w:after="0" w:line="240" w:lineRule="auto"/>
        <w:jc w:val="both"/>
        <w:rPr>
          <w:rFonts w:ascii="Arial" w:hAnsi="Arial" w:cs="Arial"/>
          <w:sz w:val="24"/>
        </w:rPr>
      </w:pPr>
      <w:r w:rsidRPr="00B845C9">
        <w:rPr>
          <w:rFonts w:ascii="Arial" w:hAnsi="Arial" w:cs="Arial"/>
          <w:sz w:val="24"/>
        </w:rPr>
        <w:tab/>
      </w:r>
      <w:r w:rsidR="00D23C23" w:rsidRPr="00B845C9">
        <w:rPr>
          <w:rFonts w:ascii="Arial" w:hAnsi="Arial" w:cs="Arial"/>
          <w:sz w:val="24"/>
        </w:rPr>
        <w:t xml:space="preserve">Todos os órgãos públicos, de todas as esferas de governo estão submetidos à Lei de Acesso á Informação, que os obriga a desenvolverem canais específicos para atendimento à demanda de informações pelo Cidadão, como os Serviços de Informação ao Cidadão (SIC), no caso da transparência passiva. </w:t>
      </w:r>
      <w:r w:rsidR="00AA01C2" w:rsidRPr="00B845C9">
        <w:rPr>
          <w:rFonts w:ascii="Arial" w:hAnsi="Arial" w:cs="Arial"/>
          <w:sz w:val="24"/>
        </w:rPr>
        <w:t>O poder público é obrigado a responder todas as demandas de informação do Cidadão no prazo hábil não superior a 20 dias, que poderá ser prorrogado por mais 10 dias.</w:t>
      </w:r>
    </w:p>
    <w:p w:rsidR="00082E91" w:rsidRPr="00B845C9" w:rsidRDefault="00AA01C2" w:rsidP="00082E91">
      <w:pPr>
        <w:spacing w:after="0" w:line="240" w:lineRule="auto"/>
        <w:jc w:val="both"/>
        <w:rPr>
          <w:rFonts w:ascii="Arial" w:hAnsi="Arial" w:cs="Arial"/>
          <w:sz w:val="24"/>
        </w:rPr>
      </w:pPr>
      <w:r w:rsidRPr="00B845C9">
        <w:rPr>
          <w:rFonts w:ascii="Arial" w:hAnsi="Arial" w:cs="Arial"/>
          <w:sz w:val="24"/>
        </w:rPr>
        <w:tab/>
        <w:t>Para o exercício da publicidade ativa, a LAI obriga os órgão</w:t>
      </w:r>
      <w:r w:rsidR="00082E91" w:rsidRPr="00B845C9">
        <w:rPr>
          <w:rFonts w:ascii="Arial" w:hAnsi="Arial" w:cs="Arial"/>
          <w:sz w:val="24"/>
        </w:rPr>
        <w:t>s</w:t>
      </w:r>
      <w:r w:rsidRPr="00B845C9">
        <w:rPr>
          <w:rFonts w:ascii="Arial" w:hAnsi="Arial" w:cs="Arial"/>
          <w:sz w:val="24"/>
        </w:rPr>
        <w:t xml:space="preserve"> públicos a utilizarem seus sítios oficiais na </w:t>
      </w:r>
      <w:r w:rsidR="00082E91" w:rsidRPr="00B845C9">
        <w:rPr>
          <w:rFonts w:ascii="Arial" w:hAnsi="Arial" w:cs="Arial"/>
          <w:sz w:val="24"/>
        </w:rPr>
        <w:t>Internet para a divulgação de informações. Tais sítios deverão atender aos seguintes requisitos mínimos:</w:t>
      </w:r>
    </w:p>
    <w:p w:rsidR="00082E91" w:rsidRPr="00B845C9" w:rsidRDefault="00082E91" w:rsidP="00082E91">
      <w:pPr>
        <w:spacing w:after="0" w:line="240" w:lineRule="auto"/>
        <w:jc w:val="both"/>
        <w:rPr>
          <w:rFonts w:ascii="Arial" w:hAnsi="Arial" w:cs="Arial"/>
          <w:sz w:val="24"/>
        </w:rPr>
      </w:pPr>
    </w:p>
    <w:p w:rsidR="00082E91" w:rsidRPr="00B845C9" w:rsidRDefault="00082E91" w:rsidP="00082E91">
      <w:pPr>
        <w:spacing w:after="0" w:line="240" w:lineRule="auto"/>
        <w:ind w:left="1416"/>
        <w:jc w:val="both"/>
        <w:rPr>
          <w:rFonts w:ascii="Arial" w:hAnsi="Arial" w:cs="Arial"/>
          <w:sz w:val="24"/>
        </w:rPr>
      </w:pPr>
      <w:r w:rsidRPr="00B845C9">
        <w:rPr>
          <w:rFonts w:ascii="Arial" w:hAnsi="Arial" w:cs="Arial"/>
          <w:szCs w:val="20"/>
        </w:rPr>
        <w:t>I - conter ferramenta de pesquisa de conteúdo que permita o acesso à informação de forma objetiva, transparente, clara e em linguagem de fácil compreensão;</w:t>
      </w:r>
    </w:p>
    <w:p w:rsidR="00082E91" w:rsidRPr="00B845C9" w:rsidRDefault="00082E91" w:rsidP="00082E91">
      <w:pPr>
        <w:pStyle w:val="artigo"/>
        <w:spacing w:before="0" w:beforeAutospacing="0" w:after="0" w:afterAutospacing="0"/>
        <w:ind w:left="1416"/>
        <w:jc w:val="both"/>
        <w:rPr>
          <w:rFonts w:ascii="Arial" w:hAnsi="Arial" w:cs="Arial"/>
          <w:sz w:val="28"/>
        </w:rPr>
      </w:pPr>
      <w:r w:rsidRPr="00B845C9">
        <w:rPr>
          <w:rFonts w:ascii="Arial" w:hAnsi="Arial" w:cs="Arial"/>
          <w:sz w:val="22"/>
          <w:szCs w:val="20"/>
        </w:rPr>
        <w:t>II - possibilitar a gravação de relatórios em diversos formatos eletrônicos, inclusive abertos e não proprietários, tais como planilhas e texto, de modo a facilitar a análise das informações;</w:t>
      </w:r>
    </w:p>
    <w:p w:rsidR="00082E91" w:rsidRPr="00B845C9" w:rsidRDefault="00082E91" w:rsidP="00082E91">
      <w:pPr>
        <w:pStyle w:val="artigo"/>
        <w:spacing w:before="0" w:beforeAutospacing="0" w:after="0" w:afterAutospacing="0"/>
        <w:ind w:left="1416"/>
        <w:jc w:val="both"/>
        <w:rPr>
          <w:rFonts w:ascii="Arial" w:hAnsi="Arial" w:cs="Arial"/>
          <w:sz w:val="28"/>
        </w:rPr>
      </w:pPr>
      <w:r w:rsidRPr="00B845C9">
        <w:rPr>
          <w:rFonts w:ascii="Arial" w:hAnsi="Arial" w:cs="Arial"/>
          <w:sz w:val="22"/>
          <w:szCs w:val="20"/>
        </w:rPr>
        <w:t>III - possibilitar o acesso automatizado por sistemas externos em formatos abertos, estruturados e legíveis por máquina;</w:t>
      </w:r>
    </w:p>
    <w:p w:rsidR="00082E91" w:rsidRPr="00B845C9" w:rsidRDefault="00082E91" w:rsidP="00082E91">
      <w:pPr>
        <w:pStyle w:val="artigo"/>
        <w:spacing w:before="0" w:beforeAutospacing="0" w:after="0" w:afterAutospacing="0"/>
        <w:ind w:left="1416"/>
        <w:jc w:val="both"/>
        <w:rPr>
          <w:rFonts w:ascii="Arial" w:hAnsi="Arial" w:cs="Arial"/>
          <w:sz w:val="28"/>
        </w:rPr>
      </w:pPr>
      <w:r w:rsidRPr="00B845C9">
        <w:rPr>
          <w:rFonts w:ascii="Arial" w:hAnsi="Arial" w:cs="Arial"/>
          <w:sz w:val="22"/>
          <w:szCs w:val="20"/>
        </w:rPr>
        <w:t>IV - divulgar em detalhes os formatos utilizados para estruturação da informação;</w:t>
      </w:r>
    </w:p>
    <w:p w:rsidR="00082E91" w:rsidRPr="00B845C9" w:rsidRDefault="00082E91" w:rsidP="00082E91">
      <w:pPr>
        <w:pStyle w:val="artigo"/>
        <w:spacing w:before="0" w:beforeAutospacing="0" w:after="0" w:afterAutospacing="0"/>
        <w:ind w:left="1416"/>
        <w:jc w:val="both"/>
        <w:rPr>
          <w:rFonts w:ascii="Arial" w:hAnsi="Arial" w:cs="Arial"/>
          <w:sz w:val="28"/>
        </w:rPr>
      </w:pPr>
      <w:r w:rsidRPr="00B845C9">
        <w:rPr>
          <w:rFonts w:ascii="Arial" w:hAnsi="Arial" w:cs="Arial"/>
          <w:sz w:val="22"/>
          <w:szCs w:val="20"/>
        </w:rPr>
        <w:t>V - garantir a autenticidade e a integridade das informações disponíveis para acesso;</w:t>
      </w:r>
    </w:p>
    <w:p w:rsidR="00082E91" w:rsidRPr="00B845C9" w:rsidRDefault="00082E91" w:rsidP="00082E91">
      <w:pPr>
        <w:pStyle w:val="artigo"/>
        <w:spacing w:before="0" w:beforeAutospacing="0" w:after="0" w:afterAutospacing="0"/>
        <w:ind w:left="1416"/>
        <w:jc w:val="both"/>
        <w:rPr>
          <w:rFonts w:ascii="Arial" w:hAnsi="Arial" w:cs="Arial"/>
          <w:sz w:val="28"/>
        </w:rPr>
      </w:pPr>
      <w:r w:rsidRPr="00B845C9">
        <w:rPr>
          <w:rFonts w:ascii="Arial" w:hAnsi="Arial" w:cs="Arial"/>
          <w:sz w:val="22"/>
          <w:szCs w:val="20"/>
        </w:rPr>
        <w:t>VI - manter atualizadas as informações disponíveis para acesso;</w:t>
      </w:r>
    </w:p>
    <w:p w:rsidR="00B36653" w:rsidRPr="00B845C9" w:rsidRDefault="00082E91" w:rsidP="00B36653">
      <w:pPr>
        <w:pStyle w:val="artigo"/>
        <w:spacing w:before="0" w:beforeAutospacing="0" w:after="0" w:afterAutospacing="0"/>
        <w:ind w:left="1416"/>
        <w:jc w:val="both"/>
        <w:rPr>
          <w:rFonts w:ascii="Arial" w:hAnsi="Arial" w:cs="Arial"/>
          <w:sz w:val="22"/>
          <w:szCs w:val="20"/>
        </w:rPr>
      </w:pPr>
      <w:r w:rsidRPr="00B845C9">
        <w:rPr>
          <w:rFonts w:ascii="Arial" w:hAnsi="Arial" w:cs="Arial"/>
          <w:sz w:val="22"/>
          <w:szCs w:val="20"/>
        </w:rPr>
        <w:t xml:space="preserve">VII - indicar local e instruções que permitam ao interessado comunicar-se, por via eletrônica ou telefônica, com o órgão ou entidade detentora do sítio; </w:t>
      </w:r>
      <w:proofErr w:type="gramStart"/>
      <w:r w:rsidRPr="00B845C9">
        <w:rPr>
          <w:rFonts w:ascii="Arial" w:hAnsi="Arial" w:cs="Arial"/>
          <w:sz w:val="22"/>
          <w:szCs w:val="20"/>
        </w:rPr>
        <w:t>e</w:t>
      </w:r>
      <w:proofErr w:type="gramEnd"/>
    </w:p>
    <w:p w:rsidR="00082E91" w:rsidRPr="00B845C9" w:rsidRDefault="00082E91" w:rsidP="00B36653">
      <w:pPr>
        <w:pStyle w:val="artigo"/>
        <w:spacing w:before="0" w:beforeAutospacing="0" w:after="0" w:afterAutospacing="0"/>
        <w:ind w:left="1416"/>
        <w:jc w:val="both"/>
        <w:rPr>
          <w:rFonts w:ascii="Arial" w:hAnsi="Arial" w:cs="Arial"/>
          <w:sz w:val="28"/>
        </w:rPr>
      </w:pPr>
      <w:r w:rsidRPr="00B845C9">
        <w:rPr>
          <w:rFonts w:ascii="Arial" w:hAnsi="Arial" w:cs="Arial"/>
          <w:sz w:val="22"/>
          <w:szCs w:val="20"/>
        </w:rPr>
        <w:lastRenderedPageBreak/>
        <w:t xml:space="preserve">VIII - adotar as medidas necessárias para garantir a acessibilidade de conteúdo para pessoas com deficiência (Brasil, </w:t>
      </w:r>
      <w:r w:rsidRPr="00B845C9">
        <w:rPr>
          <w:rFonts w:ascii="Arial" w:hAnsi="Arial" w:cs="Arial"/>
          <w:sz w:val="22"/>
          <w:szCs w:val="22"/>
        </w:rPr>
        <w:t>2011, Artigo 8</w:t>
      </w:r>
      <w:r w:rsidRPr="00B845C9">
        <w:rPr>
          <w:rFonts w:ascii="Arial" w:hAnsi="Arial" w:cs="Arial"/>
          <w:sz w:val="22"/>
          <w:szCs w:val="22"/>
          <w:vertAlign w:val="superscript"/>
        </w:rPr>
        <w:t>o</w:t>
      </w:r>
      <w:r w:rsidRPr="00B845C9">
        <w:rPr>
          <w:rFonts w:ascii="Arial" w:hAnsi="Arial" w:cs="Arial"/>
          <w:sz w:val="22"/>
          <w:szCs w:val="22"/>
        </w:rPr>
        <w:t>, § 3</w:t>
      </w:r>
      <w:r w:rsidRPr="00B845C9">
        <w:rPr>
          <w:rFonts w:ascii="Arial" w:hAnsi="Arial" w:cs="Arial"/>
          <w:sz w:val="22"/>
          <w:szCs w:val="22"/>
          <w:u w:val="single"/>
          <w:vertAlign w:val="superscript"/>
        </w:rPr>
        <w:t>o</w:t>
      </w:r>
      <w:proofErr w:type="gramStart"/>
      <w:r w:rsidRPr="00B845C9">
        <w:rPr>
          <w:rFonts w:ascii="Arial" w:hAnsi="Arial" w:cs="Arial"/>
          <w:sz w:val="22"/>
          <w:szCs w:val="22"/>
        </w:rPr>
        <w:t>)</w:t>
      </w:r>
      <w:proofErr w:type="gramEnd"/>
    </w:p>
    <w:p w:rsidR="00082E91" w:rsidRPr="00B845C9" w:rsidRDefault="00082E91" w:rsidP="00A64F4A">
      <w:pPr>
        <w:spacing w:after="0" w:line="240" w:lineRule="auto"/>
        <w:jc w:val="both"/>
        <w:rPr>
          <w:rFonts w:ascii="Arial" w:hAnsi="Arial" w:cs="Arial"/>
          <w:sz w:val="24"/>
        </w:rPr>
      </w:pPr>
    </w:p>
    <w:p w:rsidR="005423FD" w:rsidRPr="00B845C9" w:rsidRDefault="00082E91" w:rsidP="00FB57C1">
      <w:pPr>
        <w:spacing w:after="0" w:line="240" w:lineRule="auto"/>
        <w:jc w:val="both"/>
        <w:rPr>
          <w:rFonts w:ascii="Arial" w:hAnsi="Arial" w:cs="Arial"/>
          <w:sz w:val="24"/>
        </w:rPr>
      </w:pPr>
      <w:r w:rsidRPr="00B845C9">
        <w:rPr>
          <w:rFonts w:ascii="Arial" w:hAnsi="Arial" w:cs="Arial"/>
          <w:sz w:val="24"/>
        </w:rPr>
        <w:tab/>
      </w:r>
      <w:r w:rsidR="000224BD" w:rsidRPr="00B845C9">
        <w:rPr>
          <w:rFonts w:ascii="Arial" w:hAnsi="Arial" w:cs="Arial"/>
          <w:sz w:val="24"/>
        </w:rPr>
        <w:t xml:space="preserve">A </w:t>
      </w:r>
      <w:r w:rsidR="00CF4E75" w:rsidRPr="00B845C9">
        <w:rPr>
          <w:rFonts w:ascii="Arial" w:hAnsi="Arial" w:cs="Arial"/>
          <w:sz w:val="24"/>
        </w:rPr>
        <w:t>transparência pública</w:t>
      </w:r>
      <w:r w:rsidR="000224BD" w:rsidRPr="00B845C9">
        <w:rPr>
          <w:rFonts w:ascii="Arial" w:hAnsi="Arial" w:cs="Arial"/>
          <w:sz w:val="24"/>
        </w:rPr>
        <w:t xml:space="preserve"> tem como objetivo viabilizar o exercício do controle social do estado</w:t>
      </w:r>
      <w:r w:rsidR="00CF4E75" w:rsidRPr="00B845C9">
        <w:rPr>
          <w:rFonts w:ascii="Arial" w:hAnsi="Arial" w:cs="Arial"/>
          <w:sz w:val="24"/>
        </w:rPr>
        <w:t>.</w:t>
      </w:r>
      <w:r w:rsidR="00515DA9" w:rsidRPr="00B845C9">
        <w:rPr>
          <w:rFonts w:ascii="Arial" w:hAnsi="Arial" w:cs="Arial"/>
          <w:sz w:val="24"/>
        </w:rPr>
        <w:t xml:space="preserve"> Não há controle social sem </w:t>
      </w:r>
      <w:r w:rsidR="00CF4E75" w:rsidRPr="00B845C9">
        <w:rPr>
          <w:rFonts w:ascii="Arial" w:hAnsi="Arial" w:cs="Arial"/>
          <w:sz w:val="24"/>
        </w:rPr>
        <w:t xml:space="preserve">transparência. </w:t>
      </w:r>
      <w:r w:rsidR="00CA7BF4" w:rsidRPr="00B845C9">
        <w:rPr>
          <w:rFonts w:ascii="Arial" w:hAnsi="Arial" w:cs="Arial"/>
          <w:sz w:val="24"/>
        </w:rPr>
        <w:t xml:space="preserve">O controle social, na acepção aqui utilizada, </w:t>
      </w:r>
      <w:r w:rsidR="00B532DA" w:rsidRPr="00B845C9">
        <w:rPr>
          <w:rFonts w:ascii="Arial" w:hAnsi="Arial" w:cs="Arial"/>
          <w:sz w:val="24"/>
        </w:rPr>
        <w:t xml:space="preserve">consiste na capacidade da sociedade </w:t>
      </w:r>
      <w:r w:rsidR="00CA7BF4" w:rsidRPr="00B845C9">
        <w:rPr>
          <w:rFonts w:ascii="Arial" w:hAnsi="Arial" w:cs="Arial"/>
          <w:sz w:val="24"/>
        </w:rPr>
        <w:t>controlar os atos do poder público</w:t>
      </w:r>
      <w:r w:rsidR="00653772" w:rsidRPr="00B845C9">
        <w:rPr>
          <w:rFonts w:ascii="Arial" w:hAnsi="Arial" w:cs="Arial"/>
          <w:sz w:val="24"/>
        </w:rPr>
        <w:t>, em</w:t>
      </w:r>
      <w:r w:rsidR="00B532DA" w:rsidRPr="00B845C9">
        <w:rPr>
          <w:rFonts w:ascii="Arial" w:hAnsi="Arial" w:cs="Arial"/>
          <w:sz w:val="24"/>
        </w:rPr>
        <w:t xml:space="preserve"> </w:t>
      </w:r>
      <w:r w:rsidR="00FB57C1" w:rsidRPr="00B845C9">
        <w:rPr>
          <w:rFonts w:ascii="Arial" w:hAnsi="Arial" w:cs="Arial"/>
          <w:sz w:val="24"/>
        </w:rPr>
        <w:t xml:space="preserve">monitorar, fiscalizar e avaliar </w:t>
      </w:r>
      <w:r w:rsidR="00B532DA" w:rsidRPr="00B845C9">
        <w:rPr>
          <w:rFonts w:ascii="Arial" w:hAnsi="Arial" w:cs="Arial"/>
          <w:sz w:val="24"/>
        </w:rPr>
        <w:t xml:space="preserve">a gestão pública. </w:t>
      </w:r>
      <w:r w:rsidR="009A1DA5" w:rsidRPr="00B845C9">
        <w:rPr>
          <w:rFonts w:ascii="Arial" w:hAnsi="Arial" w:cs="Arial"/>
          <w:sz w:val="24"/>
        </w:rPr>
        <w:t xml:space="preserve">O controle social é elemento fundamental do Estado de Direito. Conforme </w:t>
      </w:r>
      <w:proofErr w:type="spellStart"/>
      <w:r w:rsidR="009A1DA5" w:rsidRPr="00B845C9">
        <w:rPr>
          <w:rFonts w:ascii="Arial" w:hAnsi="Arial" w:cs="Arial"/>
          <w:sz w:val="24"/>
        </w:rPr>
        <w:t>Bitencourt</w:t>
      </w:r>
      <w:proofErr w:type="spellEnd"/>
      <w:r w:rsidR="009A1DA5" w:rsidRPr="00B845C9">
        <w:rPr>
          <w:rFonts w:ascii="Arial" w:hAnsi="Arial" w:cs="Arial"/>
          <w:sz w:val="24"/>
        </w:rPr>
        <w:t xml:space="preserve"> e </w:t>
      </w:r>
      <w:proofErr w:type="spellStart"/>
      <w:r w:rsidR="009A1DA5" w:rsidRPr="00B845C9">
        <w:rPr>
          <w:rFonts w:ascii="Arial" w:hAnsi="Arial" w:cs="Arial"/>
          <w:sz w:val="24"/>
        </w:rPr>
        <w:t>Pase</w:t>
      </w:r>
      <w:proofErr w:type="spellEnd"/>
      <w:r w:rsidR="009A1DA5" w:rsidRPr="00B845C9">
        <w:rPr>
          <w:rFonts w:ascii="Arial" w:hAnsi="Arial" w:cs="Arial"/>
          <w:sz w:val="24"/>
        </w:rPr>
        <w:t xml:space="preserve"> (2015, p. 294):</w:t>
      </w:r>
    </w:p>
    <w:p w:rsidR="009A1DA5" w:rsidRPr="00B845C9" w:rsidRDefault="009A1DA5" w:rsidP="001D3140">
      <w:pPr>
        <w:spacing w:after="0" w:line="240" w:lineRule="auto"/>
        <w:jc w:val="both"/>
        <w:rPr>
          <w:rFonts w:ascii="Arial" w:hAnsi="Arial" w:cs="Arial"/>
          <w:sz w:val="24"/>
        </w:rPr>
      </w:pPr>
    </w:p>
    <w:p w:rsidR="009A1DA5" w:rsidRPr="00B845C9" w:rsidRDefault="009A1DA5" w:rsidP="009A1DA5">
      <w:pPr>
        <w:spacing w:after="0" w:line="240" w:lineRule="auto"/>
        <w:ind w:left="1416"/>
        <w:jc w:val="both"/>
        <w:rPr>
          <w:rFonts w:ascii="Arial" w:hAnsi="Arial" w:cs="Arial"/>
          <w:sz w:val="24"/>
        </w:rPr>
      </w:pPr>
      <w:r w:rsidRPr="00B845C9">
        <w:rPr>
          <w:rFonts w:ascii="Arial" w:hAnsi="Arial" w:cs="Arial"/>
        </w:rPr>
        <w:t xml:space="preserve">Sabe-se que todo controle social requer participação, e que toda participação só é possível em estados que mais do que se intitularem democráticos, recebem e desenvolvem em </w:t>
      </w:r>
      <w:proofErr w:type="gramStart"/>
      <w:r w:rsidRPr="00B845C9">
        <w:rPr>
          <w:rFonts w:ascii="Arial" w:hAnsi="Arial" w:cs="Arial"/>
        </w:rPr>
        <w:t>seu meio pressupostos</w:t>
      </w:r>
      <w:proofErr w:type="gramEnd"/>
      <w:r w:rsidRPr="00B845C9">
        <w:rPr>
          <w:rFonts w:ascii="Arial" w:hAnsi="Arial" w:cs="Arial"/>
        </w:rPr>
        <w:t xml:space="preserve"> culturais, sociais, políticos e educacionais que privilegiam a existência de cenários de interlocução das demandas públicas, permitindo uma verdadeira atuação da sociedade sobre ela mesma. Nesse sentido, impossível cindir a conexão entre democracia e controle social, sendo a primeira, uma verdadeira mola propulsora, ou mesmo pressuposto para a existência do controle.</w:t>
      </w:r>
    </w:p>
    <w:p w:rsidR="00CD7F83" w:rsidRPr="00B845C9" w:rsidRDefault="00CD7F83" w:rsidP="00033D84">
      <w:pPr>
        <w:spacing w:after="0" w:line="240" w:lineRule="auto"/>
        <w:rPr>
          <w:rFonts w:ascii="Arial" w:hAnsi="Arial" w:cs="Arial"/>
          <w:sz w:val="24"/>
        </w:rPr>
      </w:pPr>
    </w:p>
    <w:p w:rsidR="00A45D1F" w:rsidRPr="00B845C9" w:rsidRDefault="00A45D1F" w:rsidP="005E030C">
      <w:pPr>
        <w:spacing w:after="0" w:line="240" w:lineRule="auto"/>
        <w:jc w:val="both"/>
        <w:rPr>
          <w:rFonts w:ascii="Arial" w:hAnsi="Arial" w:cs="Arial"/>
          <w:sz w:val="24"/>
        </w:rPr>
      </w:pPr>
      <w:r w:rsidRPr="00B845C9">
        <w:rPr>
          <w:rFonts w:ascii="Arial" w:hAnsi="Arial" w:cs="Arial"/>
          <w:sz w:val="24"/>
        </w:rPr>
        <w:tab/>
      </w:r>
      <w:r w:rsidR="009863C2" w:rsidRPr="00B845C9">
        <w:rPr>
          <w:rFonts w:ascii="Arial" w:hAnsi="Arial" w:cs="Arial"/>
          <w:sz w:val="24"/>
        </w:rPr>
        <w:t>No Estado de Direito h</w:t>
      </w:r>
      <w:r w:rsidRPr="00B845C9">
        <w:rPr>
          <w:rFonts w:ascii="Arial" w:hAnsi="Arial" w:cs="Arial"/>
          <w:sz w:val="24"/>
        </w:rPr>
        <w:t>á duas formas essenciais de controle da gestão pública: o controle institucional e o controle social. O controle institucional é o controle interno, efetuado pelos Tribunais de Conta</w:t>
      </w:r>
      <w:r w:rsidR="00DF547F" w:rsidRPr="00B845C9">
        <w:rPr>
          <w:rFonts w:ascii="Arial" w:hAnsi="Arial" w:cs="Arial"/>
          <w:sz w:val="24"/>
        </w:rPr>
        <w:t xml:space="preserve">, </w:t>
      </w:r>
      <w:r w:rsidRPr="00B845C9">
        <w:rPr>
          <w:rFonts w:ascii="Arial" w:hAnsi="Arial" w:cs="Arial"/>
          <w:sz w:val="24"/>
        </w:rPr>
        <w:t>pela</w:t>
      </w:r>
      <w:r w:rsidR="00DF547F" w:rsidRPr="00B845C9">
        <w:rPr>
          <w:rFonts w:ascii="Arial" w:hAnsi="Arial" w:cs="Arial"/>
          <w:sz w:val="24"/>
        </w:rPr>
        <w:t>s</w:t>
      </w:r>
      <w:r w:rsidRPr="00B845C9">
        <w:rPr>
          <w:rFonts w:ascii="Arial" w:hAnsi="Arial" w:cs="Arial"/>
          <w:sz w:val="24"/>
        </w:rPr>
        <w:t xml:space="preserve"> Controladoria</w:t>
      </w:r>
      <w:r w:rsidR="00DF547F" w:rsidRPr="00B845C9">
        <w:rPr>
          <w:rFonts w:ascii="Arial" w:hAnsi="Arial" w:cs="Arial"/>
          <w:sz w:val="24"/>
        </w:rPr>
        <w:t>s</w:t>
      </w:r>
      <w:r w:rsidRPr="00B845C9">
        <w:rPr>
          <w:rFonts w:ascii="Arial" w:hAnsi="Arial" w:cs="Arial"/>
          <w:sz w:val="24"/>
        </w:rPr>
        <w:t xml:space="preserve"> </w:t>
      </w:r>
      <w:r w:rsidR="00DF547F" w:rsidRPr="00B845C9">
        <w:rPr>
          <w:rFonts w:ascii="Arial" w:hAnsi="Arial" w:cs="Arial"/>
          <w:sz w:val="24"/>
        </w:rPr>
        <w:t>e pelo Ministério Público</w:t>
      </w:r>
      <w:r w:rsidRPr="00B845C9">
        <w:rPr>
          <w:rFonts w:ascii="Arial" w:hAnsi="Arial" w:cs="Arial"/>
          <w:sz w:val="24"/>
        </w:rPr>
        <w:t xml:space="preserve">. </w:t>
      </w:r>
      <w:r w:rsidR="00DF547F" w:rsidRPr="00B845C9">
        <w:rPr>
          <w:rFonts w:ascii="Arial" w:hAnsi="Arial" w:cs="Arial"/>
          <w:sz w:val="24"/>
        </w:rPr>
        <w:t xml:space="preserve">No entanto, o controle interno não é suficiente para garantir o correto controle da aplicação dos gastos públicos e da condução das políticas públicas. </w:t>
      </w:r>
      <w:r w:rsidR="009863C2" w:rsidRPr="00B845C9">
        <w:rPr>
          <w:rFonts w:ascii="Arial" w:hAnsi="Arial" w:cs="Arial"/>
          <w:sz w:val="24"/>
        </w:rPr>
        <w:t>Como bem assinala a CGU (2012), o</w:t>
      </w:r>
      <w:r w:rsidR="00DF547F" w:rsidRPr="00B845C9">
        <w:rPr>
          <w:rFonts w:ascii="Arial" w:hAnsi="Arial" w:cs="Arial"/>
          <w:sz w:val="24"/>
        </w:rPr>
        <w:t xml:space="preserve"> Controle Social</w:t>
      </w:r>
      <w:r w:rsidR="009863C2" w:rsidRPr="00B845C9">
        <w:rPr>
          <w:rFonts w:ascii="Arial" w:hAnsi="Arial" w:cs="Arial"/>
          <w:sz w:val="24"/>
        </w:rPr>
        <w:t xml:space="preserve"> é necessário:</w:t>
      </w:r>
      <w:r w:rsidR="00DF547F" w:rsidRPr="00B845C9">
        <w:rPr>
          <w:rFonts w:ascii="Arial" w:hAnsi="Arial" w:cs="Arial"/>
          <w:sz w:val="24"/>
        </w:rPr>
        <w:t xml:space="preserve"> </w:t>
      </w:r>
    </w:p>
    <w:p w:rsidR="00A45D1F" w:rsidRPr="00B845C9" w:rsidRDefault="00A45D1F" w:rsidP="00033D84">
      <w:pPr>
        <w:spacing w:after="0" w:line="240" w:lineRule="auto"/>
        <w:rPr>
          <w:rFonts w:ascii="Arial" w:hAnsi="Arial" w:cs="Arial"/>
          <w:sz w:val="24"/>
        </w:rPr>
      </w:pPr>
    </w:p>
    <w:p w:rsidR="00DF547F" w:rsidRPr="00B845C9" w:rsidRDefault="00EE3380" w:rsidP="00EE3380">
      <w:pPr>
        <w:spacing w:after="0" w:line="240" w:lineRule="auto"/>
        <w:ind w:left="1416"/>
        <w:jc w:val="both"/>
        <w:rPr>
          <w:rFonts w:ascii="Arial" w:hAnsi="Arial" w:cs="Arial"/>
        </w:rPr>
      </w:pPr>
      <w:r w:rsidRPr="00B845C9">
        <w:rPr>
          <w:rFonts w:ascii="Arial" w:hAnsi="Arial" w:cs="Arial"/>
        </w:rPr>
        <w:t xml:space="preserve">[...] </w:t>
      </w:r>
      <w:r w:rsidR="00DF547F" w:rsidRPr="00B845C9">
        <w:rPr>
          <w:rFonts w:ascii="Arial" w:hAnsi="Arial" w:cs="Arial"/>
        </w:rPr>
        <w:t>tendo em vista a complexidade das estruturas político-sociais de um país e do próprio fenômeno da corrupção, o controle da Administração Pública não se deve restringir ao controle institucional. É fundamental para toda a coletividade que ocorra a participação dos cidadãos e da sociedade organizada no controle do gasto público, monitorando permanentemente as ações governamentais e exigindo o uso adequado dos recursos arrecadados. A isto se denomina "controle social"</w:t>
      </w:r>
      <w:r w:rsidRPr="00B845C9">
        <w:rPr>
          <w:rFonts w:ascii="Arial" w:hAnsi="Arial" w:cs="Arial"/>
        </w:rPr>
        <w:t xml:space="preserve"> (CGU, 2012, p. 16</w:t>
      </w:r>
      <w:proofErr w:type="gramStart"/>
      <w:r w:rsidRPr="00B845C9">
        <w:rPr>
          <w:rFonts w:ascii="Arial" w:hAnsi="Arial" w:cs="Arial"/>
        </w:rPr>
        <w:t>)</w:t>
      </w:r>
      <w:proofErr w:type="gramEnd"/>
    </w:p>
    <w:p w:rsidR="00DF547F" w:rsidRPr="00B845C9" w:rsidRDefault="00DF547F" w:rsidP="00033D84">
      <w:pPr>
        <w:spacing w:after="0" w:line="240" w:lineRule="auto"/>
        <w:rPr>
          <w:rFonts w:ascii="Arial" w:hAnsi="Arial" w:cs="Arial"/>
          <w:sz w:val="24"/>
        </w:rPr>
      </w:pPr>
    </w:p>
    <w:p w:rsidR="001D2571" w:rsidRPr="00B845C9" w:rsidRDefault="00EC2233" w:rsidP="00EC2233">
      <w:pPr>
        <w:spacing w:after="0" w:line="240" w:lineRule="auto"/>
        <w:jc w:val="both"/>
        <w:rPr>
          <w:rFonts w:ascii="Arial" w:hAnsi="Arial" w:cs="Arial"/>
          <w:sz w:val="24"/>
        </w:rPr>
      </w:pPr>
      <w:r w:rsidRPr="00B845C9">
        <w:rPr>
          <w:rFonts w:ascii="Arial" w:hAnsi="Arial" w:cs="Arial"/>
          <w:sz w:val="24"/>
        </w:rPr>
        <w:tab/>
        <w:t>O Controle Social pode ser exercido de várias formas</w:t>
      </w:r>
      <w:r w:rsidR="00707813" w:rsidRPr="00B845C9">
        <w:rPr>
          <w:rFonts w:ascii="Arial" w:hAnsi="Arial" w:cs="Arial"/>
          <w:sz w:val="24"/>
        </w:rPr>
        <w:t>,</w:t>
      </w:r>
      <w:r w:rsidRPr="00B845C9">
        <w:rPr>
          <w:rFonts w:ascii="Arial" w:hAnsi="Arial" w:cs="Arial"/>
          <w:sz w:val="24"/>
        </w:rPr>
        <w:t xml:space="preserve"> </w:t>
      </w:r>
      <w:r w:rsidR="00D57638" w:rsidRPr="00B845C9">
        <w:rPr>
          <w:rFonts w:ascii="Arial" w:hAnsi="Arial" w:cs="Arial"/>
          <w:sz w:val="24"/>
        </w:rPr>
        <w:t>mas podem ser destacados dois instrumentos fundamentais</w:t>
      </w:r>
      <w:r w:rsidRPr="00B845C9">
        <w:rPr>
          <w:rFonts w:ascii="Arial" w:hAnsi="Arial" w:cs="Arial"/>
          <w:sz w:val="24"/>
        </w:rPr>
        <w:t xml:space="preserve">: </w:t>
      </w:r>
      <w:r w:rsidR="002D1B04" w:rsidRPr="00B845C9">
        <w:rPr>
          <w:rFonts w:ascii="Arial" w:hAnsi="Arial" w:cs="Arial"/>
          <w:sz w:val="24"/>
        </w:rPr>
        <w:t>os Conselhos de Política Pública</w:t>
      </w:r>
      <w:r w:rsidR="00D57638" w:rsidRPr="00B845C9">
        <w:rPr>
          <w:rFonts w:ascii="Arial" w:hAnsi="Arial" w:cs="Arial"/>
          <w:sz w:val="24"/>
        </w:rPr>
        <w:t xml:space="preserve"> e </w:t>
      </w:r>
      <w:r w:rsidRPr="00B845C9">
        <w:rPr>
          <w:rFonts w:ascii="Arial" w:hAnsi="Arial" w:cs="Arial"/>
          <w:sz w:val="24"/>
        </w:rPr>
        <w:t>as A</w:t>
      </w:r>
      <w:r w:rsidR="001D2571" w:rsidRPr="00B845C9">
        <w:rPr>
          <w:rFonts w:ascii="Arial" w:hAnsi="Arial" w:cs="Arial"/>
          <w:sz w:val="24"/>
        </w:rPr>
        <w:t>udiência</w:t>
      </w:r>
      <w:r w:rsidRPr="00B845C9">
        <w:rPr>
          <w:rFonts w:ascii="Arial" w:hAnsi="Arial" w:cs="Arial"/>
          <w:sz w:val="24"/>
        </w:rPr>
        <w:t>s</w:t>
      </w:r>
      <w:r w:rsidR="001D2571" w:rsidRPr="00B845C9">
        <w:rPr>
          <w:rFonts w:ascii="Arial" w:hAnsi="Arial" w:cs="Arial"/>
          <w:sz w:val="24"/>
        </w:rPr>
        <w:t xml:space="preserve"> </w:t>
      </w:r>
      <w:r w:rsidRPr="00B845C9">
        <w:rPr>
          <w:rFonts w:ascii="Arial" w:hAnsi="Arial" w:cs="Arial"/>
          <w:sz w:val="24"/>
        </w:rPr>
        <w:t>P</w:t>
      </w:r>
      <w:r w:rsidR="001D2571" w:rsidRPr="00B845C9">
        <w:rPr>
          <w:rFonts w:ascii="Arial" w:hAnsi="Arial" w:cs="Arial"/>
          <w:sz w:val="24"/>
        </w:rPr>
        <w:t>ública</w:t>
      </w:r>
      <w:r w:rsidRPr="00B845C9">
        <w:rPr>
          <w:rFonts w:ascii="Arial" w:hAnsi="Arial" w:cs="Arial"/>
          <w:sz w:val="24"/>
        </w:rPr>
        <w:t>s</w:t>
      </w:r>
      <w:r w:rsidR="001D2571" w:rsidRPr="00B845C9">
        <w:rPr>
          <w:rFonts w:ascii="Arial" w:hAnsi="Arial" w:cs="Arial"/>
          <w:sz w:val="24"/>
        </w:rPr>
        <w:t>.</w:t>
      </w:r>
    </w:p>
    <w:p w:rsidR="00DE020F" w:rsidRPr="00B845C9" w:rsidRDefault="00DE020F" w:rsidP="00DE020F">
      <w:pPr>
        <w:spacing w:after="0" w:line="240" w:lineRule="auto"/>
        <w:jc w:val="both"/>
        <w:rPr>
          <w:rFonts w:ascii="Arial" w:hAnsi="Arial" w:cs="Arial"/>
          <w:sz w:val="24"/>
        </w:rPr>
      </w:pPr>
      <w:r w:rsidRPr="00B845C9">
        <w:rPr>
          <w:rFonts w:ascii="Arial" w:hAnsi="Arial" w:cs="Arial"/>
          <w:sz w:val="24"/>
        </w:rPr>
        <w:tab/>
        <w:t xml:space="preserve">Os Conselhos de Política Pública são órgãos colegiados permanentes com participação, geralmente paritária, de representantes governamentais e da sociedade civil. </w:t>
      </w:r>
      <w:r w:rsidR="00B36653" w:rsidRPr="00B845C9">
        <w:rPr>
          <w:rFonts w:ascii="Arial" w:hAnsi="Arial" w:cs="Arial"/>
          <w:sz w:val="24"/>
        </w:rPr>
        <w:t>A</w:t>
      </w:r>
      <w:r w:rsidRPr="00B845C9">
        <w:rPr>
          <w:rFonts w:ascii="Arial" w:hAnsi="Arial" w:cs="Arial"/>
          <w:sz w:val="24"/>
        </w:rPr>
        <w:t>tuam na fiscalização, na formulação e na condução de políticas públicas, e são o principal de dispositivo de participação cidadã e Controle Social:</w:t>
      </w:r>
    </w:p>
    <w:p w:rsidR="00DE020F" w:rsidRPr="00B845C9" w:rsidRDefault="00DE020F" w:rsidP="00DE020F">
      <w:pPr>
        <w:spacing w:after="0" w:line="240" w:lineRule="auto"/>
        <w:jc w:val="both"/>
        <w:rPr>
          <w:rFonts w:ascii="Arial" w:hAnsi="Arial" w:cs="Arial"/>
          <w:sz w:val="24"/>
        </w:rPr>
      </w:pPr>
    </w:p>
    <w:p w:rsidR="00DE020F" w:rsidRPr="00B845C9" w:rsidRDefault="00DE020F" w:rsidP="00DE020F">
      <w:pPr>
        <w:spacing w:after="0" w:line="240" w:lineRule="auto"/>
        <w:ind w:left="1416"/>
        <w:jc w:val="both"/>
        <w:rPr>
          <w:rFonts w:ascii="Arial" w:hAnsi="Arial" w:cs="Arial"/>
        </w:rPr>
      </w:pPr>
      <w:r w:rsidRPr="00B845C9">
        <w:rPr>
          <w:rFonts w:ascii="Arial" w:hAnsi="Arial" w:cs="Arial"/>
        </w:rPr>
        <w:t xml:space="preserve">O Conselho é um instrumento para a concretização do controle social – uma modalidade de exercício do direito à participação política, que deve interferir efetivamente no processo decisório dos atos governamentais e também durante a sua execução. A importância dos conselhos está no seu papel de fortalecer a participação democrática da população na formulação e </w:t>
      </w:r>
      <w:proofErr w:type="gramStart"/>
      <w:r w:rsidRPr="00B845C9">
        <w:rPr>
          <w:rFonts w:ascii="Arial" w:hAnsi="Arial" w:cs="Arial"/>
        </w:rPr>
        <w:t>implementação</w:t>
      </w:r>
      <w:proofErr w:type="gramEnd"/>
      <w:r w:rsidRPr="00B845C9">
        <w:rPr>
          <w:rFonts w:ascii="Arial" w:hAnsi="Arial" w:cs="Arial"/>
        </w:rPr>
        <w:t xml:space="preserve"> de políticas públicas. Os conselhos são o principal canal de participação popular encontrado nas três instâncias de governo (federal estadual e municipal). (ENAP, 2015)</w:t>
      </w:r>
    </w:p>
    <w:p w:rsidR="00DE020F" w:rsidRPr="00B845C9" w:rsidRDefault="00DE020F" w:rsidP="00DE020F">
      <w:pPr>
        <w:spacing w:after="0" w:line="240" w:lineRule="auto"/>
        <w:jc w:val="both"/>
        <w:rPr>
          <w:rFonts w:ascii="Arial" w:hAnsi="Arial" w:cs="Arial"/>
          <w:sz w:val="24"/>
        </w:rPr>
      </w:pPr>
    </w:p>
    <w:p w:rsidR="00DE020F" w:rsidRPr="00B845C9" w:rsidRDefault="00DE020F" w:rsidP="00DE020F">
      <w:pPr>
        <w:spacing w:after="0" w:line="240" w:lineRule="auto"/>
        <w:jc w:val="both"/>
        <w:rPr>
          <w:rFonts w:ascii="Arial" w:hAnsi="Arial" w:cs="Arial"/>
          <w:sz w:val="24"/>
        </w:rPr>
      </w:pPr>
      <w:r w:rsidRPr="00B845C9">
        <w:rPr>
          <w:rFonts w:ascii="Arial" w:hAnsi="Arial" w:cs="Arial"/>
          <w:sz w:val="24"/>
        </w:rPr>
        <w:lastRenderedPageBreak/>
        <w:tab/>
      </w:r>
      <w:r w:rsidR="002A1F43" w:rsidRPr="00B845C9">
        <w:rPr>
          <w:rFonts w:ascii="Arial" w:hAnsi="Arial" w:cs="Arial"/>
          <w:sz w:val="24"/>
        </w:rPr>
        <w:t xml:space="preserve">O Estatuto da Cidade prevê a </w:t>
      </w:r>
      <w:r w:rsidR="008E4DE1" w:rsidRPr="00B845C9">
        <w:rPr>
          <w:rFonts w:ascii="Arial" w:hAnsi="Arial" w:cs="Arial"/>
          <w:sz w:val="24"/>
        </w:rPr>
        <w:t>existência</w:t>
      </w:r>
      <w:r w:rsidR="002A1F43" w:rsidRPr="00B845C9">
        <w:rPr>
          <w:rFonts w:ascii="Arial" w:hAnsi="Arial" w:cs="Arial"/>
          <w:sz w:val="24"/>
        </w:rPr>
        <w:t xml:space="preserve"> de órgãos colegiados de </w:t>
      </w:r>
      <w:r w:rsidR="008E4DE1" w:rsidRPr="00B845C9">
        <w:rPr>
          <w:rFonts w:ascii="Arial" w:hAnsi="Arial" w:cs="Arial"/>
          <w:sz w:val="24"/>
        </w:rPr>
        <w:t xml:space="preserve">política </w:t>
      </w:r>
      <w:r w:rsidR="002A1F43" w:rsidRPr="00B845C9">
        <w:rPr>
          <w:rFonts w:ascii="Arial" w:hAnsi="Arial" w:cs="Arial"/>
          <w:sz w:val="24"/>
        </w:rPr>
        <w:t>u</w:t>
      </w:r>
      <w:r w:rsidR="008E4DE1" w:rsidRPr="00B845C9">
        <w:rPr>
          <w:rFonts w:ascii="Arial" w:hAnsi="Arial" w:cs="Arial"/>
          <w:sz w:val="24"/>
        </w:rPr>
        <w:t>r</w:t>
      </w:r>
      <w:r w:rsidR="002A1F43" w:rsidRPr="00B845C9">
        <w:rPr>
          <w:rFonts w:ascii="Arial" w:hAnsi="Arial" w:cs="Arial"/>
          <w:sz w:val="24"/>
        </w:rPr>
        <w:t xml:space="preserve">bana nos níveis Federal, Estadual e Municipal. Em nível Federal, existe o </w:t>
      </w:r>
      <w:r w:rsidRPr="00B845C9">
        <w:rPr>
          <w:rFonts w:ascii="Arial" w:hAnsi="Arial" w:cs="Arial"/>
          <w:sz w:val="24"/>
        </w:rPr>
        <w:t>Conselho das Cidades (</w:t>
      </w:r>
      <w:proofErr w:type="spellStart"/>
      <w:proofErr w:type="gramStart"/>
      <w:r w:rsidRPr="00B845C9">
        <w:rPr>
          <w:rFonts w:ascii="Arial" w:hAnsi="Arial" w:cs="Arial"/>
          <w:sz w:val="24"/>
        </w:rPr>
        <w:t>ConCidades</w:t>
      </w:r>
      <w:proofErr w:type="spellEnd"/>
      <w:proofErr w:type="gramEnd"/>
      <w:r w:rsidRPr="00B845C9">
        <w:rPr>
          <w:rFonts w:ascii="Arial" w:hAnsi="Arial" w:cs="Arial"/>
          <w:sz w:val="24"/>
        </w:rPr>
        <w:t>)</w:t>
      </w:r>
      <w:r w:rsidR="002E12B8" w:rsidRPr="00B845C9">
        <w:rPr>
          <w:rFonts w:ascii="Arial" w:hAnsi="Arial" w:cs="Arial"/>
          <w:sz w:val="24"/>
        </w:rPr>
        <w:t>, que</w:t>
      </w:r>
      <w:r w:rsidRPr="00B845C9">
        <w:rPr>
          <w:rFonts w:ascii="Arial" w:hAnsi="Arial" w:cs="Arial"/>
          <w:sz w:val="24"/>
        </w:rPr>
        <w:t xml:space="preserve"> é o órgão participativo máximo da política urbana no Brasil. É um colegiado com caráter consultivo e deliberativo e faz parte da estrutura do Ministério das Cidades. Em nível municipal, existem os Conselhos da Cidade</w:t>
      </w:r>
      <w:r w:rsidR="002E12B8" w:rsidRPr="00B845C9">
        <w:rPr>
          <w:rFonts w:ascii="Arial" w:hAnsi="Arial" w:cs="Arial"/>
          <w:sz w:val="24"/>
        </w:rPr>
        <w:t xml:space="preserve"> locais</w:t>
      </w:r>
      <w:r w:rsidRPr="00B845C9">
        <w:rPr>
          <w:rFonts w:ascii="Arial" w:hAnsi="Arial" w:cs="Arial"/>
          <w:sz w:val="24"/>
        </w:rPr>
        <w:t>, colegiados criados por Lei Municipal, do</w:t>
      </w:r>
      <w:r w:rsidR="00B36653" w:rsidRPr="00B845C9">
        <w:rPr>
          <w:rFonts w:ascii="Arial" w:hAnsi="Arial" w:cs="Arial"/>
          <w:sz w:val="24"/>
        </w:rPr>
        <w:t>s</w:t>
      </w:r>
      <w:r w:rsidRPr="00B845C9">
        <w:rPr>
          <w:rFonts w:ascii="Arial" w:hAnsi="Arial" w:cs="Arial"/>
          <w:sz w:val="24"/>
        </w:rPr>
        <w:t xml:space="preserve"> qua</w:t>
      </w:r>
      <w:r w:rsidR="00B36653" w:rsidRPr="00B845C9">
        <w:rPr>
          <w:rFonts w:ascii="Arial" w:hAnsi="Arial" w:cs="Arial"/>
          <w:sz w:val="24"/>
        </w:rPr>
        <w:t>is</w:t>
      </w:r>
      <w:r w:rsidRPr="00B845C9">
        <w:rPr>
          <w:rFonts w:ascii="Arial" w:hAnsi="Arial" w:cs="Arial"/>
          <w:sz w:val="24"/>
        </w:rPr>
        <w:t xml:space="preserve"> participam agentes públicos e representantes de entidades da sociedade civil. </w:t>
      </w:r>
      <w:r w:rsidR="007E6B50" w:rsidRPr="00B845C9">
        <w:rPr>
          <w:rFonts w:ascii="Arial" w:hAnsi="Arial" w:cs="Arial"/>
          <w:sz w:val="24"/>
        </w:rPr>
        <w:t>Os mesmos</w:t>
      </w:r>
      <w:r w:rsidRPr="00B845C9">
        <w:rPr>
          <w:rFonts w:ascii="Arial" w:hAnsi="Arial" w:cs="Arial"/>
          <w:sz w:val="24"/>
        </w:rPr>
        <w:t xml:space="preserve"> atuam como órgãos consultivos e deliberativos na condução da política urbana local, sobretudo no processo de elaboração, </w:t>
      </w:r>
      <w:proofErr w:type="gramStart"/>
      <w:r w:rsidRPr="00B845C9">
        <w:rPr>
          <w:rFonts w:ascii="Arial" w:hAnsi="Arial" w:cs="Arial"/>
          <w:sz w:val="24"/>
        </w:rPr>
        <w:t>implementação</w:t>
      </w:r>
      <w:proofErr w:type="gramEnd"/>
      <w:r w:rsidRPr="00B845C9">
        <w:rPr>
          <w:rFonts w:ascii="Arial" w:hAnsi="Arial" w:cs="Arial"/>
          <w:sz w:val="24"/>
        </w:rPr>
        <w:t xml:space="preserve"> e revisão do Pleno Diretor e demais instrumentos urbanísticos previstos no Estatuto da Cidade, o que inclui </w:t>
      </w:r>
      <w:r w:rsidR="002E12B8" w:rsidRPr="00B845C9">
        <w:rPr>
          <w:rFonts w:ascii="Arial" w:hAnsi="Arial" w:cs="Arial"/>
          <w:sz w:val="24"/>
        </w:rPr>
        <w:t xml:space="preserve">também </w:t>
      </w:r>
      <w:r w:rsidRPr="00B845C9">
        <w:rPr>
          <w:rFonts w:ascii="Arial" w:hAnsi="Arial" w:cs="Arial"/>
          <w:sz w:val="24"/>
        </w:rPr>
        <w:t>o Estudo de Impacto de Vizinhança.</w:t>
      </w:r>
    </w:p>
    <w:p w:rsidR="001D2571" w:rsidRPr="00B845C9" w:rsidRDefault="004E2835" w:rsidP="004E2B74">
      <w:pPr>
        <w:spacing w:after="0" w:line="240" w:lineRule="auto"/>
        <w:jc w:val="both"/>
        <w:rPr>
          <w:rFonts w:ascii="Arial" w:hAnsi="Arial" w:cs="Arial"/>
          <w:sz w:val="24"/>
        </w:rPr>
      </w:pPr>
      <w:r w:rsidRPr="00B845C9">
        <w:rPr>
          <w:rFonts w:ascii="Arial" w:hAnsi="Arial" w:cs="Arial"/>
          <w:sz w:val="24"/>
        </w:rPr>
        <w:tab/>
      </w:r>
      <w:r w:rsidR="00334B3C" w:rsidRPr="00B845C9">
        <w:rPr>
          <w:rFonts w:ascii="Arial" w:hAnsi="Arial" w:cs="Arial"/>
          <w:sz w:val="24"/>
        </w:rPr>
        <w:t xml:space="preserve">As </w:t>
      </w:r>
      <w:r w:rsidR="00921D6E" w:rsidRPr="00B845C9">
        <w:rPr>
          <w:rFonts w:ascii="Arial" w:hAnsi="Arial" w:cs="Arial"/>
          <w:sz w:val="24"/>
        </w:rPr>
        <w:t>Audiências Públicas</w:t>
      </w:r>
      <w:r w:rsidRPr="00B845C9">
        <w:rPr>
          <w:rFonts w:ascii="Arial" w:hAnsi="Arial" w:cs="Arial"/>
          <w:sz w:val="24"/>
        </w:rPr>
        <w:t xml:space="preserve"> </w:t>
      </w:r>
      <w:r w:rsidR="00370593" w:rsidRPr="00B845C9">
        <w:rPr>
          <w:rFonts w:ascii="Arial" w:hAnsi="Arial" w:cs="Arial"/>
          <w:sz w:val="24"/>
        </w:rPr>
        <w:t xml:space="preserve">são reuniões </w:t>
      </w:r>
      <w:r w:rsidR="004E2B74" w:rsidRPr="00B845C9">
        <w:rPr>
          <w:rFonts w:ascii="Arial" w:hAnsi="Arial" w:cs="Arial"/>
          <w:sz w:val="24"/>
        </w:rPr>
        <w:t xml:space="preserve">entre agentes do governo e cidadãos </w:t>
      </w:r>
      <w:r w:rsidR="00370593" w:rsidRPr="00B845C9">
        <w:rPr>
          <w:rFonts w:ascii="Arial" w:hAnsi="Arial" w:cs="Arial"/>
          <w:sz w:val="24"/>
        </w:rPr>
        <w:t>para discutir e propor</w:t>
      </w:r>
      <w:r w:rsidR="004E2B74" w:rsidRPr="00B845C9">
        <w:rPr>
          <w:rFonts w:ascii="Arial" w:hAnsi="Arial" w:cs="Arial"/>
          <w:sz w:val="24"/>
        </w:rPr>
        <w:t xml:space="preserve"> diretrizes para elaboração de leis, projetos, planos e implantação de obras</w:t>
      </w:r>
      <w:r w:rsidR="007E6B50" w:rsidRPr="00B845C9">
        <w:rPr>
          <w:rFonts w:ascii="Arial" w:hAnsi="Arial" w:cs="Arial"/>
          <w:sz w:val="24"/>
        </w:rPr>
        <w:t>,</w:t>
      </w:r>
      <w:r w:rsidR="004E2B74" w:rsidRPr="00B845C9">
        <w:rPr>
          <w:rFonts w:ascii="Arial" w:hAnsi="Arial" w:cs="Arial"/>
          <w:sz w:val="24"/>
        </w:rPr>
        <w:t xml:space="preserve"> </w:t>
      </w:r>
      <w:r w:rsidR="00177C85" w:rsidRPr="00B845C9">
        <w:rPr>
          <w:rFonts w:ascii="Arial" w:hAnsi="Arial" w:cs="Arial"/>
          <w:sz w:val="24"/>
        </w:rPr>
        <w:t>ou</w:t>
      </w:r>
      <w:r w:rsidR="004E2B74" w:rsidRPr="00B845C9">
        <w:rPr>
          <w:rFonts w:ascii="Arial" w:hAnsi="Arial" w:cs="Arial"/>
          <w:sz w:val="24"/>
        </w:rPr>
        <w:t xml:space="preserve"> empreendimentos de interesse público. As audiências são realizadas pelo órgão público competente, por iniciativa própria </w:t>
      </w:r>
      <w:r w:rsidR="00177C85" w:rsidRPr="00B845C9">
        <w:rPr>
          <w:rFonts w:ascii="Arial" w:hAnsi="Arial" w:cs="Arial"/>
          <w:sz w:val="24"/>
        </w:rPr>
        <w:t>ou</w:t>
      </w:r>
      <w:r w:rsidR="004E2B74" w:rsidRPr="00B845C9">
        <w:rPr>
          <w:rFonts w:ascii="Arial" w:hAnsi="Arial" w:cs="Arial"/>
          <w:sz w:val="24"/>
        </w:rPr>
        <w:t xml:space="preserve"> por solicitação de entidades da sociedade </w:t>
      </w:r>
      <w:r w:rsidR="00BD4A19" w:rsidRPr="00B845C9">
        <w:rPr>
          <w:rFonts w:ascii="Arial" w:hAnsi="Arial" w:cs="Arial"/>
          <w:sz w:val="24"/>
        </w:rPr>
        <w:t>civil.</w:t>
      </w:r>
    </w:p>
    <w:p w:rsidR="006D2888" w:rsidRPr="00B845C9" w:rsidRDefault="002D1B04" w:rsidP="004E2B74">
      <w:pPr>
        <w:spacing w:after="0" w:line="240" w:lineRule="auto"/>
        <w:jc w:val="both"/>
        <w:rPr>
          <w:rFonts w:ascii="Arial" w:hAnsi="Arial" w:cs="Arial"/>
          <w:sz w:val="24"/>
        </w:rPr>
      </w:pPr>
      <w:r w:rsidRPr="00B845C9">
        <w:rPr>
          <w:rFonts w:ascii="Arial" w:hAnsi="Arial" w:cs="Arial"/>
          <w:sz w:val="24"/>
        </w:rPr>
        <w:tab/>
      </w:r>
      <w:r w:rsidR="00AA0197" w:rsidRPr="00B845C9">
        <w:rPr>
          <w:rFonts w:ascii="Arial" w:hAnsi="Arial" w:cs="Arial"/>
          <w:sz w:val="24"/>
        </w:rPr>
        <w:t xml:space="preserve">As audiências públicas estão previstas no Estatuto da Cidade e são obrigatórias no processo de elaboração, revisão e </w:t>
      </w:r>
      <w:r w:rsidR="00587907" w:rsidRPr="00B845C9">
        <w:rPr>
          <w:rFonts w:ascii="Arial" w:hAnsi="Arial" w:cs="Arial"/>
          <w:sz w:val="24"/>
        </w:rPr>
        <w:t>execução</w:t>
      </w:r>
      <w:r w:rsidR="00AA0197" w:rsidRPr="00B845C9">
        <w:rPr>
          <w:rFonts w:ascii="Arial" w:hAnsi="Arial" w:cs="Arial"/>
          <w:sz w:val="24"/>
        </w:rPr>
        <w:t xml:space="preserve"> do Plano </w:t>
      </w:r>
      <w:r w:rsidR="00587907" w:rsidRPr="00B845C9">
        <w:rPr>
          <w:rFonts w:ascii="Arial" w:hAnsi="Arial" w:cs="Arial"/>
          <w:sz w:val="24"/>
        </w:rPr>
        <w:t>D</w:t>
      </w:r>
      <w:r w:rsidR="00AA0197" w:rsidRPr="00B845C9">
        <w:rPr>
          <w:rFonts w:ascii="Arial" w:hAnsi="Arial" w:cs="Arial"/>
          <w:sz w:val="24"/>
        </w:rPr>
        <w:t>iretor e demais instrumentos de política urbana.</w:t>
      </w:r>
      <w:r w:rsidR="002A1F43" w:rsidRPr="00B845C9">
        <w:rPr>
          <w:rFonts w:ascii="Arial" w:hAnsi="Arial" w:cs="Arial"/>
          <w:sz w:val="24"/>
        </w:rPr>
        <w:t xml:space="preserve"> </w:t>
      </w:r>
      <w:r w:rsidR="00EF21BE" w:rsidRPr="00B845C9">
        <w:rPr>
          <w:rFonts w:ascii="Arial" w:hAnsi="Arial" w:cs="Arial"/>
          <w:sz w:val="24"/>
        </w:rPr>
        <w:t xml:space="preserve">Nesse caso, as audiências públicas devem ser realizadas tanto no âmbito do poder executivo, </w:t>
      </w:r>
      <w:r w:rsidR="008166B0" w:rsidRPr="00B845C9">
        <w:rPr>
          <w:rFonts w:ascii="Arial" w:hAnsi="Arial" w:cs="Arial"/>
          <w:sz w:val="24"/>
        </w:rPr>
        <w:t>no momento de</w:t>
      </w:r>
      <w:r w:rsidR="00537714" w:rsidRPr="00B845C9">
        <w:rPr>
          <w:rFonts w:ascii="Arial" w:hAnsi="Arial" w:cs="Arial"/>
          <w:sz w:val="24"/>
        </w:rPr>
        <w:t xml:space="preserve"> elaboração dos planos, projetos e leis, quanto no âmbito do poder legislativo, </w:t>
      </w:r>
      <w:r w:rsidR="008166B0" w:rsidRPr="00B845C9">
        <w:rPr>
          <w:rFonts w:ascii="Arial" w:hAnsi="Arial" w:cs="Arial"/>
          <w:sz w:val="24"/>
        </w:rPr>
        <w:t xml:space="preserve">no momento </w:t>
      </w:r>
      <w:r w:rsidR="00537714" w:rsidRPr="00B845C9">
        <w:rPr>
          <w:rFonts w:ascii="Arial" w:hAnsi="Arial" w:cs="Arial"/>
          <w:sz w:val="24"/>
        </w:rPr>
        <w:t>da aprovação das leis</w:t>
      </w:r>
      <w:r w:rsidR="00EF21BE" w:rsidRPr="00B845C9">
        <w:rPr>
          <w:rFonts w:ascii="Arial" w:hAnsi="Arial" w:cs="Arial"/>
          <w:sz w:val="24"/>
        </w:rPr>
        <w:t>.</w:t>
      </w:r>
    </w:p>
    <w:p w:rsidR="006B61A1" w:rsidRPr="00B845C9" w:rsidRDefault="006B61A1" w:rsidP="003D0AD1">
      <w:pPr>
        <w:spacing w:after="0" w:line="240" w:lineRule="auto"/>
        <w:jc w:val="both"/>
        <w:rPr>
          <w:rFonts w:ascii="Arial" w:hAnsi="Arial" w:cs="Arial"/>
          <w:sz w:val="24"/>
        </w:rPr>
      </w:pPr>
      <w:r w:rsidRPr="00B845C9">
        <w:rPr>
          <w:rFonts w:ascii="Arial" w:hAnsi="Arial" w:cs="Arial"/>
          <w:sz w:val="24"/>
        </w:rPr>
        <w:tab/>
      </w:r>
      <w:r w:rsidR="007E6B50" w:rsidRPr="00B845C9">
        <w:rPr>
          <w:rFonts w:ascii="Arial" w:hAnsi="Arial" w:cs="Arial"/>
          <w:sz w:val="24"/>
        </w:rPr>
        <w:t>P</w:t>
      </w:r>
      <w:r w:rsidRPr="00B845C9">
        <w:rPr>
          <w:rFonts w:ascii="Arial" w:hAnsi="Arial" w:cs="Arial"/>
          <w:sz w:val="24"/>
        </w:rPr>
        <w:t xml:space="preserve">ara </w:t>
      </w:r>
      <w:r w:rsidR="002A1F43" w:rsidRPr="00B845C9">
        <w:rPr>
          <w:rFonts w:ascii="Arial" w:hAnsi="Arial" w:cs="Arial"/>
          <w:sz w:val="24"/>
        </w:rPr>
        <w:t xml:space="preserve">que </w:t>
      </w:r>
      <w:r w:rsidRPr="00B845C9">
        <w:rPr>
          <w:rFonts w:ascii="Arial" w:hAnsi="Arial" w:cs="Arial"/>
          <w:sz w:val="24"/>
        </w:rPr>
        <w:t>atinjam o seu objetivo de democratização e controle social</w:t>
      </w:r>
      <w:r w:rsidR="007E6B50" w:rsidRPr="00B845C9">
        <w:rPr>
          <w:rFonts w:ascii="Arial" w:hAnsi="Arial" w:cs="Arial"/>
          <w:sz w:val="24"/>
        </w:rPr>
        <w:t>, as mesmas</w:t>
      </w:r>
      <w:r w:rsidRPr="00B845C9">
        <w:rPr>
          <w:rFonts w:ascii="Arial" w:hAnsi="Arial" w:cs="Arial"/>
          <w:sz w:val="24"/>
        </w:rPr>
        <w:t xml:space="preserve"> deve</w:t>
      </w:r>
      <w:r w:rsidR="007E6B50" w:rsidRPr="00B845C9">
        <w:rPr>
          <w:rFonts w:ascii="Arial" w:hAnsi="Arial" w:cs="Arial"/>
          <w:sz w:val="24"/>
        </w:rPr>
        <w:t>m</w:t>
      </w:r>
      <w:r w:rsidRPr="00B845C9">
        <w:rPr>
          <w:rFonts w:ascii="Arial" w:hAnsi="Arial" w:cs="Arial"/>
          <w:sz w:val="24"/>
        </w:rPr>
        <w:t xml:space="preserve"> ser dotada</w:t>
      </w:r>
      <w:r w:rsidR="007E6B50" w:rsidRPr="00B845C9">
        <w:rPr>
          <w:rFonts w:ascii="Arial" w:hAnsi="Arial" w:cs="Arial"/>
          <w:sz w:val="24"/>
        </w:rPr>
        <w:t>s</w:t>
      </w:r>
      <w:r w:rsidRPr="00B845C9">
        <w:rPr>
          <w:rFonts w:ascii="Arial" w:hAnsi="Arial" w:cs="Arial"/>
          <w:sz w:val="24"/>
        </w:rPr>
        <w:t xml:space="preserve"> de máxima transparência e publicidade. Os participantes devem ter acesso amplo e prévio</w:t>
      </w:r>
      <w:r w:rsidR="000A190A" w:rsidRPr="00B845C9">
        <w:rPr>
          <w:rFonts w:ascii="Arial" w:hAnsi="Arial" w:cs="Arial"/>
          <w:sz w:val="24"/>
        </w:rPr>
        <w:t xml:space="preserve"> </w:t>
      </w:r>
      <w:r w:rsidR="007E6B50" w:rsidRPr="00B845C9">
        <w:rPr>
          <w:rFonts w:ascii="Arial" w:hAnsi="Arial" w:cs="Arial"/>
          <w:sz w:val="24"/>
        </w:rPr>
        <w:t>a</w:t>
      </w:r>
      <w:r w:rsidR="000A190A" w:rsidRPr="00B845C9">
        <w:rPr>
          <w:rFonts w:ascii="Arial" w:hAnsi="Arial" w:cs="Arial"/>
          <w:sz w:val="24"/>
        </w:rPr>
        <w:t xml:space="preserve"> toda a documentação referente à audiência pública</w:t>
      </w:r>
      <w:r w:rsidRPr="00B845C9">
        <w:rPr>
          <w:rFonts w:ascii="Arial" w:hAnsi="Arial" w:cs="Arial"/>
          <w:sz w:val="24"/>
        </w:rPr>
        <w:t xml:space="preserve">, </w:t>
      </w:r>
      <w:r w:rsidR="000A190A" w:rsidRPr="00B845C9">
        <w:rPr>
          <w:rFonts w:ascii="Arial" w:hAnsi="Arial" w:cs="Arial"/>
          <w:sz w:val="24"/>
        </w:rPr>
        <w:t xml:space="preserve">sobretudo por meio da página oficial da prefeitura na Internet, cujo uso </w:t>
      </w:r>
      <w:r w:rsidR="007E6B50" w:rsidRPr="00B845C9">
        <w:rPr>
          <w:rFonts w:ascii="Arial" w:hAnsi="Arial" w:cs="Arial"/>
          <w:sz w:val="24"/>
        </w:rPr>
        <w:t>se</w:t>
      </w:r>
      <w:r w:rsidR="000A190A" w:rsidRPr="00B845C9">
        <w:rPr>
          <w:rFonts w:ascii="Arial" w:hAnsi="Arial" w:cs="Arial"/>
          <w:sz w:val="24"/>
        </w:rPr>
        <w:t xml:space="preserve"> </w:t>
      </w:r>
      <w:r w:rsidR="007E6B50" w:rsidRPr="00B845C9">
        <w:rPr>
          <w:rFonts w:ascii="Arial" w:hAnsi="Arial" w:cs="Arial"/>
          <w:sz w:val="24"/>
        </w:rPr>
        <w:t>tornou</w:t>
      </w:r>
      <w:r w:rsidR="000A190A" w:rsidRPr="00B845C9">
        <w:rPr>
          <w:rFonts w:ascii="Arial" w:hAnsi="Arial" w:cs="Arial"/>
          <w:sz w:val="24"/>
        </w:rPr>
        <w:t xml:space="preserve"> obrigatório pela Lei de Acesso à Informação</w:t>
      </w:r>
      <w:r w:rsidRPr="00B845C9">
        <w:rPr>
          <w:rFonts w:ascii="Arial" w:hAnsi="Arial" w:cs="Arial"/>
          <w:sz w:val="24"/>
        </w:rPr>
        <w:t xml:space="preserve">. </w:t>
      </w:r>
      <w:r w:rsidR="000A190A" w:rsidRPr="00B845C9">
        <w:rPr>
          <w:rFonts w:ascii="Arial" w:hAnsi="Arial" w:cs="Arial"/>
          <w:sz w:val="24"/>
        </w:rPr>
        <w:t>A audiência pública deve ser amplamente divulgada e com antecedência suficiente para a organização dos cidadãos interessados utilizando-se</w:t>
      </w:r>
      <w:r w:rsidR="007E6B50" w:rsidRPr="00B845C9">
        <w:rPr>
          <w:rFonts w:ascii="Arial" w:hAnsi="Arial" w:cs="Arial"/>
          <w:sz w:val="24"/>
        </w:rPr>
        <w:t>,</w:t>
      </w:r>
      <w:r w:rsidR="000A190A" w:rsidRPr="00B845C9">
        <w:rPr>
          <w:rFonts w:ascii="Arial" w:hAnsi="Arial" w:cs="Arial"/>
          <w:sz w:val="24"/>
        </w:rPr>
        <w:t xml:space="preserve"> para isso</w:t>
      </w:r>
      <w:r w:rsidR="007E6B50" w:rsidRPr="00B845C9">
        <w:rPr>
          <w:rFonts w:ascii="Arial" w:hAnsi="Arial" w:cs="Arial"/>
          <w:sz w:val="24"/>
        </w:rPr>
        <w:t>,</w:t>
      </w:r>
      <w:r w:rsidR="000A190A" w:rsidRPr="00B845C9">
        <w:rPr>
          <w:rFonts w:ascii="Arial" w:hAnsi="Arial" w:cs="Arial"/>
          <w:sz w:val="24"/>
        </w:rPr>
        <w:t xml:space="preserve"> os meios de comunicação social disponíveis, como jornais e a própria página oficial da Prefeitura na Internet.</w:t>
      </w:r>
    </w:p>
    <w:p w:rsidR="00C54FE2" w:rsidRPr="00B845C9" w:rsidRDefault="00662085" w:rsidP="00983972">
      <w:pPr>
        <w:spacing w:after="0" w:line="240" w:lineRule="auto"/>
        <w:jc w:val="both"/>
        <w:rPr>
          <w:rFonts w:ascii="Arial" w:hAnsi="Arial" w:cs="Arial"/>
          <w:sz w:val="24"/>
        </w:rPr>
      </w:pPr>
      <w:r w:rsidRPr="00B845C9">
        <w:rPr>
          <w:rFonts w:ascii="Arial" w:hAnsi="Arial" w:cs="Arial"/>
          <w:sz w:val="24"/>
        </w:rPr>
        <w:tab/>
      </w:r>
      <w:r w:rsidR="000F63D1" w:rsidRPr="00B845C9">
        <w:rPr>
          <w:rFonts w:ascii="Arial" w:hAnsi="Arial" w:cs="Arial"/>
          <w:sz w:val="24"/>
        </w:rPr>
        <w:t>A t</w:t>
      </w:r>
      <w:r w:rsidR="00E4458B" w:rsidRPr="00B845C9">
        <w:rPr>
          <w:rFonts w:ascii="Arial" w:hAnsi="Arial" w:cs="Arial"/>
          <w:sz w:val="24"/>
        </w:rPr>
        <w:t xml:space="preserve">ransparência e </w:t>
      </w:r>
      <w:r w:rsidR="000F63D1" w:rsidRPr="00B845C9">
        <w:rPr>
          <w:rFonts w:ascii="Arial" w:hAnsi="Arial" w:cs="Arial"/>
          <w:sz w:val="24"/>
        </w:rPr>
        <w:t xml:space="preserve">o </w:t>
      </w:r>
      <w:r w:rsidR="00E4458B" w:rsidRPr="00B845C9">
        <w:rPr>
          <w:rFonts w:ascii="Arial" w:hAnsi="Arial" w:cs="Arial"/>
          <w:sz w:val="24"/>
        </w:rPr>
        <w:t xml:space="preserve">controle social também são fundamentos da política urbana no Brasil. </w:t>
      </w:r>
      <w:r w:rsidR="000F63D1" w:rsidRPr="00B845C9">
        <w:rPr>
          <w:rFonts w:ascii="Arial" w:hAnsi="Arial" w:cs="Arial"/>
          <w:sz w:val="24"/>
        </w:rPr>
        <w:t xml:space="preserve">Segundo o </w:t>
      </w:r>
      <w:r w:rsidRPr="00B845C9">
        <w:rPr>
          <w:rFonts w:ascii="Arial" w:hAnsi="Arial" w:cs="Arial"/>
          <w:sz w:val="24"/>
        </w:rPr>
        <w:t>Estatuto da Cidade</w:t>
      </w:r>
      <w:r w:rsidR="000F63D1" w:rsidRPr="00B845C9">
        <w:rPr>
          <w:rFonts w:ascii="Arial" w:hAnsi="Arial" w:cs="Arial"/>
          <w:sz w:val="24"/>
        </w:rPr>
        <w:t>,</w:t>
      </w:r>
      <w:r w:rsidRPr="00B845C9">
        <w:rPr>
          <w:rFonts w:ascii="Arial" w:hAnsi="Arial" w:cs="Arial"/>
          <w:sz w:val="24"/>
        </w:rPr>
        <w:t xml:space="preserve"> </w:t>
      </w:r>
      <w:r w:rsidR="00E4458B" w:rsidRPr="00B845C9">
        <w:rPr>
          <w:rFonts w:ascii="Arial" w:hAnsi="Arial" w:cs="Arial"/>
          <w:sz w:val="24"/>
        </w:rPr>
        <w:t>a</w:t>
      </w:r>
      <w:r w:rsidR="00C54FE2" w:rsidRPr="00B845C9">
        <w:rPr>
          <w:rFonts w:ascii="Arial" w:hAnsi="Arial" w:cs="Arial"/>
          <w:sz w:val="24"/>
        </w:rPr>
        <w:t xml:space="preserve"> </w:t>
      </w:r>
      <w:r w:rsidRPr="00B845C9">
        <w:rPr>
          <w:rFonts w:ascii="Arial" w:hAnsi="Arial" w:cs="Arial"/>
          <w:sz w:val="24"/>
        </w:rPr>
        <w:t xml:space="preserve">gestão </w:t>
      </w:r>
      <w:r w:rsidR="00E4458B" w:rsidRPr="00B845C9">
        <w:rPr>
          <w:rFonts w:ascii="Arial" w:hAnsi="Arial" w:cs="Arial"/>
          <w:sz w:val="24"/>
        </w:rPr>
        <w:t>democrática</w:t>
      </w:r>
      <w:r w:rsidRPr="00B845C9">
        <w:rPr>
          <w:rFonts w:ascii="Arial" w:hAnsi="Arial" w:cs="Arial"/>
          <w:sz w:val="24"/>
        </w:rPr>
        <w:t xml:space="preserve"> da cidade</w:t>
      </w:r>
      <w:r w:rsidR="00E4458B" w:rsidRPr="00B845C9">
        <w:rPr>
          <w:rFonts w:ascii="Arial" w:hAnsi="Arial" w:cs="Arial"/>
          <w:sz w:val="24"/>
        </w:rPr>
        <w:t xml:space="preserve"> </w:t>
      </w:r>
      <w:r w:rsidR="000F63D1" w:rsidRPr="00B845C9">
        <w:rPr>
          <w:rFonts w:ascii="Arial" w:hAnsi="Arial" w:cs="Arial"/>
          <w:sz w:val="24"/>
        </w:rPr>
        <w:t>é</w:t>
      </w:r>
      <w:r w:rsidR="00E4458B" w:rsidRPr="00B845C9">
        <w:rPr>
          <w:rFonts w:ascii="Arial" w:hAnsi="Arial" w:cs="Arial"/>
          <w:sz w:val="24"/>
        </w:rPr>
        <w:t xml:space="preserve"> uma diretriz da política urbana brasileira</w:t>
      </w:r>
      <w:r w:rsidRPr="00B845C9">
        <w:rPr>
          <w:rFonts w:ascii="Arial" w:hAnsi="Arial" w:cs="Arial"/>
          <w:sz w:val="24"/>
        </w:rPr>
        <w:t xml:space="preserve">. </w:t>
      </w:r>
      <w:r w:rsidR="00E4458B" w:rsidRPr="00B845C9">
        <w:rPr>
          <w:rFonts w:ascii="Arial" w:hAnsi="Arial" w:cs="Arial"/>
          <w:sz w:val="24"/>
        </w:rPr>
        <w:t xml:space="preserve">Conforme essa mesma lei, a gestão democrática deve se dar por meio da participação popular, que se consubstancia por meio da participação direta da população </w:t>
      </w:r>
      <w:r w:rsidR="00C54FE2" w:rsidRPr="00B845C9">
        <w:rPr>
          <w:rFonts w:ascii="Arial" w:hAnsi="Arial" w:cs="Arial"/>
          <w:sz w:val="24"/>
        </w:rPr>
        <w:t>e</w:t>
      </w:r>
      <w:r w:rsidR="00E4458B" w:rsidRPr="00B845C9">
        <w:rPr>
          <w:rFonts w:ascii="Arial" w:hAnsi="Arial" w:cs="Arial"/>
          <w:sz w:val="24"/>
        </w:rPr>
        <w:t xml:space="preserve"> de suas entidades representativas</w:t>
      </w:r>
      <w:r w:rsidR="000F63D1" w:rsidRPr="00B845C9">
        <w:rPr>
          <w:rFonts w:ascii="Arial" w:hAnsi="Arial" w:cs="Arial"/>
          <w:sz w:val="24"/>
        </w:rPr>
        <w:t>. Nesse sentido, essa lei Federal prevê</w:t>
      </w:r>
      <w:r w:rsidR="00C54FE2" w:rsidRPr="00B845C9">
        <w:rPr>
          <w:rFonts w:ascii="Arial" w:hAnsi="Arial" w:cs="Arial"/>
          <w:sz w:val="24"/>
        </w:rPr>
        <w:t xml:space="preserve"> os seguintes instrumentos:</w:t>
      </w:r>
    </w:p>
    <w:p w:rsidR="00603EBB" w:rsidRPr="00B845C9" w:rsidRDefault="00603EBB" w:rsidP="00983972">
      <w:pPr>
        <w:spacing w:after="0" w:line="240" w:lineRule="auto"/>
        <w:jc w:val="both"/>
        <w:rPr>
          <w:rFonts w:ascii="Arial" w:hAnsi="Arial" w:cs="Arial"/>
          <w:sz w:val="24"/>
        </w:rPr>
      </w:pPr>
    </w:p>
    <w:p w:rsidR="00C54FE2" w:rsidRPr="00B845C9" w:rsidRDefault="00C54FE2" w:rsidP="00B43007">
      <w:pPr>
        <w:pStyle w:val="NormalWeb"/>
        <w:spacing w:before="0" w:beforeAutospacing="0" w:after="0" w:afterAutospacing="0"/>
        <w:ind w:left="1418"/>
        <w:jc w:val="both"/>
        <w:rPr>
          <w:rFonts w:ascii="Arial" w:hAnsi="Arial" w:cs="Arial"/>
          <w:szCs w:val="27"/>
        </w:rPr>
      </w:pPr>
      <w:r w:rsidRPr="00B845C9">
        <w:rPr>
          <w:rFonts w:ascii="Arial" w:hAnsi="Arial" w:cs="Arial"/>
          <w:sz w:val="22"/>
        </w:rPr>
        <w:t>I – órgãos colegiados de política urbana, nos níveis nacional, estadual e municipal;</w:t>
      </w:r>
    </w:p>
    <w:p w:rsidR="00C54FE2" w:rsidRPr="00B845C9" w:rsidRDefault="00C54FE2" w:rsidP="00B43007">
      <w:pPr>
        <w:pStyle w:val="NormalWeb"/>
        <w:spacing w:before="0" w:beforeAutospacing="0" w:after="0" w:afterAutospacing="0"/>
        <w:ind w:left="1418"/>
        <w:jc w:val="both"/>
        <w:rPr>
          <w:rFonts w:ascii="Arial" w:hAnsi="Arial" w:cs="Arial"/>
          <w:szCs w:val="27"/>
        </w:rPr>
      </w:pPr>
      <w:bookmarkStart w:id="0" w:name="art43ii"/>
      <w:bookmarkEnd w:id="0"/>
      <w:r w:rsidRPr="00B845C9">
        <w:rPr>
          <w:rFonts w:ascii="Arial" w:hAnsi="Arial" w:cs="Arial"/>
          <w:sz w:val="22"/>
        </w:rPr>
        <w:t>II – debates, audiências e consultas públicas;</w:t>
      </w:r>
    </w:p>
    <w:p w:rsidR="00C54FE2" w:rsidRPr="00B845C9" w:rsidRDefault="00C54FE2" w:rsidP="00B43007">
      <w:pPr>
        <w:pStyle w:val="NormalWeb"/>
        <w:spacing w:before="0" w:beforeAutospacing="0" w:after="0" w:afterAutospacing="0"/>
        <w:ind w:left="1418"/>
        <w:jc w:val="both"/>
        <w:rPr>
          <w:rFonts w:ascii="Arial" w:hAnsi="Arial" w:cs="Arial"/>
          <w:szCs w:val="27"/>
        </w:rPr>
      </w:pPr>
      <w:bookmarkStart w:id="1" w:name="art43iii"/>
      <w:bookmarkEnd w:id="1"/>
      <w:r w:rsidRPr="00B845C9">
        <w:rPr>
          <w:rFonts w:ascii="Arial" w:hAnsi="Arial" w:cs="Arial"/>
          <w:sz w:val="22"/>
        </w:rPr>
        <w:t>III – conferências sobre assuntos de interesse urbano, nos níveis nacional, estadual e municipal;</w:t>
      </w:r>
    </w:p>
    <w:p w:rsidR="00C54FE2" w:rsidRPr="00B845C9" w:rsidRDefault="00C54FE2" w:rsidP="00B43007">
      <w:pPr>
        <w:pStyle w:val="NormalWeb"/>
        <w:spacing w:before="0" w:beforeAutospacing="0" w:after="0" w:afterAutospacing="0"/>
        <w:ind w:left="1418"/>
        <w:jc w:val="both"/>
        <w:rPr>
          <w:rFonts w:ascii="Arial" w:hAnsi="Arial" w:cs="Arial"/>
          <w:szCs w:val="27"/>
        </w:rPr>
      </w:pPr>
      <w:bookmarkStart w:id="2" w:name="art43iv"/>
      <w:bookmarkEnd w:id="2"/>
      <w:r w:rsidRPr="00B845C9">
        <w:rPr>
          <w:rFonts w:ascii="Arial" w:hAnsi="Arial" w:cs="Arial"/>
          <w:sz w:val="22"/>
        </w:rPr>
        <w:t>IV – iniciativa popular de projeto de lei e de planos, programas e projetos de desenvolvimento urbano; (Brasil, 2001, Art. 43</w:t>
      </w:r>
      <w:proofErr w:type="gramStart"/>
      <w:r w:rsidRPr="00B845C9">
        <w:rPr>
          <w:rFonts w:ascii="Arial" w:hAnsi="Arial" w:cs="Arial"/>
          <w:sz w:val="22"/>
        </w:rPr>
        <w:t>)</w:t>
      </w:r>
      <w:proofErr w:type="gramEnd"/>
    </w:p>
    <w:p w:rsidR="00C54FE2" w:rsidRPr="00B845C9" w:rsidRDefault="00C54FE2" w:rsidP="00983972">
      <w:pPr>
        <w:spacing w:after="0" w:line="240" w:lineRule="auto"/>
        <w:jc w:val="both"/>
        <w:rPr>
          <w:rFonts w:ascii="Arial" w:hAnsi="Arial" w:cs="Arial"/>
          <w:sz w:val="24"/>
        </w:rPr>
      </w:pPr>
    </w:p>
    <w:p w:rsidR="000F63D1" w:rsidRPr="00B845C9" w:rsidRDefault="00C105FE" w:rsidP="00983972">
      <w:pPr>
        <w:spacing w:after="0" w:line="240" w:lineRule="auto"/>
        <w:jc w:val="both"/>
        <w:rPr>
          <w:rFonts w:ascii="Arial" w:hAnsi="Arial" w:cs="Arial"/>
          <w:sz w:val="24"/>
        </w:rPr>
      </w:pPr>
      <w:r w:rsidRPr="00B845C9">
        <w:rPr>
          <w:rFonts w:ascii="Arial" w:hAnsi="Arial" w:cs="Arial"/>
          <w:sz w:val="24"/>
        </w:rPr>
        <w:tab/>
      </w:r>
      <w:r w:rsidR="002044B1" w:rsidRPr="00B845C9">
        <w:rPr>
          <w:rFonts w:ascii="Arial" w:hAnsi="Arial" w:cs="Arial"/>
          <w:sz w:val="24"/>
        </w:rPr>
        <w:t>O</w:t>
      </w:r>
      <w:r w:rsidR="00946B79" w:rsidRPr="00B845C9">
        <w:rPr>
          <w:rFonts w:ascii="Arial" w:hAnsi="Arial" w:cs="Arial"/>
          <w:sz w:val="24"/>
        </w:rPr>
        <w:t xml:space="preserve"> Estatuto da Cidade </w:t>
      </w:r>
      <w:r w:rsidR="00DC1826" w:rsidRPr="00B845C9">
        <w:rPr>
          <w:rFonts w:ascii="Arial" w:hAnsi="Arial" w:cs="Arial"/>
          <w:sz w:val="24"/>
        </w:rPr>
        <w:t>determina</w:t>
      </w:r>
      <w:r w:rsidR="002044B1" w:rsidRPr="00B845C9">
        <w:rPr>
          <w:rFonts w:ascii="Arial" w:hAnsi="Arial" w:cs="Arial"/>
          <w:sz w:val="24"/>
        </w:rPr>
        <w:t xml:space="preserve"> que o poder público garanta</w:t>
      </w:r>
      <w:r w:rsidR="007E6B50" w:rsidRPr="00B845C9">
        <w:rPr>
          <w:rFonts w:ascii="Arial" w:hAnsi="Arial" w:cs="Arial"/>
          <w:sz w:val="24"/>
        </w:rPr>
        <w:t>,</w:t>
      </w:r>
      <w:r w:rsidR="002044B1" w:rsidRPr="00B845C9">
        <w:rPr>
          <w:rFonts w:ascii="Arial" w:hAnsi="Arial" w:cs="Arial"/>
          <w:sz w:val="24"/>
        </w:rPr>
        <w:t xml:space="preserve"> na elaboração e na </w:t>
      </w:r>
      <w:proofErr w:type="gramStart"/>
      <w:r w:rsidR="002044B1" w:rsidRPr="00B845C9">
        <w:rPr>
          <w:rFonts w:ascii="Arial" w:hAnsi="Arial" w:cs="Arial"/>
          <w:sz w:val="24"/>
        </w:rPr>
        <w:t>implementação</w:t>
      </w:r>
      <w:proofErr w:type="gramEnd"/>
      <w:r w:rsidR="002044B1" w:rsidRPr="00B845C9">
        <w:rPr>
          <w:rFonts w:ascii="Arial" w:hAnsi="Arial" w:cs="Arial"/>
          <w:sz w:val="24"/>
        </w:rPr>
        <w:t xml:space="preserve"> do Plano Diretor (o que se estende a seus instrumentos derivados)</w:t>
      </w:r>
      <w:r w:rsidR="007E6B50" w:rsidRPr="00B845C9">
        <w:rPr>
          <w:rFonts w:ascii="Arial" w:hAnsi="Arial" w:cs="Arial"/>
          <w:sz w:val="24"/>
        </w:rPr>
        <w:t>,</w:t>
      </w:r>
      <w:r w:rsidR="002044B1" w:rsidRPr="00B845C9">
        <w:rPr>
          <w:rFonts w:ascii="Arial" w:hAnsi="Arial" w:cs="Arial"/>
          <w:sz w:val="24"/>
        </w:rPr>
        <w:t xml:space="preserve"> </w:t>
      </w:r>
      <w:r w:rsidR="00A330FE" w:rsidRPr="00B845C9">
        <w:rPr>
          <w:rFonts w:ascii="Arial" w:hAnsi="Arial" w:cs="Arial"/>
          <w:sz w:val="24"/>
        </w:rPr>
        <w:t>os seguintes meios de transparência e controle social:</w:t>
      </w:r>
      <w:r w:rsidR="002044B1" w:rsidRPr="00B845C9">
        <w:rPr>
          <w:rFonts w:ascii="Arial" w:hAnsi="Arial" w:cs="Arial"/>
          <w:sz w:val="24"/>
        </w:rPr>
        <w:t xml:space="preserve"> </w:t>
      </w:r>
    </w:p>
    <w:p w:rsidR="00A330FE" w:rsidRPr="00B845C9" w:rsidRDefault="00A330FE" w:rsidP="00983972">
      <w:pPr>
        <w:spacing w:after="0" w:line="240" w:lineRule="auto"/>
        <w:jc w:val="both"/>
        <w:rPr>
          <w:rFonts w:ascii="Arial" w:hAnsi="Arial" w:cs="Arial"/>
          <w:sz w:val="24"/>
        </w:rPr>
      </w:pPr>
    </w:p>
    <w:p w:rsidR="00A330FE" w:rsidRPr="00B845C9" w:rsidRDefault="00A330FE" w:rsidP="00A330FE">
      <w:pPr>
        <w:spacing w:after="0" w:line="240" w:lineRule="auto"/>
        <w:ind w:left="1416"/>
        <w:jc w:val="both"/>
        <w:rPr>
          <w:rFonts w:ascii="Arial" w:hAnsi="Arial" w:cs="Arial"/>
        </w:rPr>
      </w:pPr>
      <w:r w:rsidRPr="00B845C9">
        <w:rPr>
          <w:rFonts w:ascii="Arial" w:hAnsi="Arial" w:cs="Arial"/>
        </w:rPr>
        <w:lastRenderedPageBreak/>
        <w:t>I – a promoção de audiências públicas e debates com a participação da população e de associações representativas dos vários segmentos da comunidade;</w:t>
      </w:r>
    </w:p>
    <w:p w:rsidR="00A330FE" w:rsidRPr="00B845C9" w:rsidRDefault="00A330FE" w:rsidP="00A330FE">
      <w:pPr>
        <w:spacing w:after="0" w:line="240" w:lineRule="auto"/>
        <w:ind w:left="1416"/>
        <w:jc w:val="both"/>
        <w:rPr>
          <w:rFonts w:ascii="Arial" w:hAnsi="Arial" w:cs="Arial"/>
        </w:rPr>
      </w:pPr>
      <w:r w:rsidRPr="00B845C9">
        <w:rPr>
          <w:rFonts w:ascii="Arial" w:hAnsi="Arial" w:cs="Arial"/>
        </w:rPr>
        <w:t>II – a publicidade quanto aos documentos e informações produzidos;</w:t>
      </w:r>
    </w:p>
    <w:p w:rsidR="00A330FE" w:rsidRPr="00B845C9" w:rsidRDefault="00A330FE" w:rsidP="00A330FE">
      <w:pPr>
        <w:spacing w:after="0" w:line="240" w:lineRule="auto"/>
        <w:ind w:left="1416"/>
        <w:jc w:val="both"/>
        <w:rPr>
          <w:rFonts w:ascii="Arial" w:hAnsi="Arial" w:cs="Arial"/>
        </w:rPr>
      </w:pPr>
      <w:r w:rsidRPr="00B845C9">
        <w:rPr>
          <w:rFonts w:ascii="Arial" w:hAnsi="Arial" w:cs="Arial"/>
        </w:rPr>
        <w:t>III – o acesso de qualquer interessado aos documentos e informações produzidos (Brasil, 2001, artigo 40)</w:t>
      </w:r>
      <w:r w:rsidR="002019B0" w:rsidRPr="00B845C9">
        <w:rPr>
          <w:rFonts w:ascii="Arial" w:hAnsi="Arial" w:cs="Arial"/>
        </w:rPr>
        <w:t>.</w:t>
      </w:r>
    </w:p>
    <w:p w:rsidR="002019B0" w:rsidRPr="00B845C9" w:rsidRDefault="002019B0" w:rsidP="00A330FE">
      <w:pPr>
        <w:spacing w:after="0" w:line="240" w:lineRule="auto"/>
        <w:ind w:left="1416"/>
        <w:jc w:val="both"/>
        <w:rPr>
          <w:rFonts w:ascii="Arial" w:hAnsi="Arial" w:cs="Arial"/>
        </w:rPr>
      </w:pPr>
    </w:p>
    <w:p w:rsidR="002019B0" w:rsidRPr="00B845C9" w:rsidRDefault="002019B0" w:rsidP="002019B0">
      <w:pPr>
        <w:spacing w:after="0" w:line="240" w:lineRule="auto"/>
        <w:jc w:val="both"/>
        <w:rPr>
          <w:rFonts w:ascii="Arial" w:hAnsi="Arial" w:cs="Arial"/>
          <w:sz w:val="24"/>
          <w:szCs w:val="24"/>
        </w:rPr>
      </w:pPr>
      <w:r w:rsidRPr="00B845C9">
        <w:rPr>
          <w:rFonts w:ascii="Arial" w:hAnsi="Arial" w:cs="Arial"/>
          <w:sz w:val="24"/>
          <w:szCs w:val="24"/>
        </w:rPr>
        <w:tab/>
      </w:r>
      <w:r w:rsidR="00DC1826" w:rsidRPr="00B845C9">
        <w:rPr>
          <w:rFonts w:ascii="Arial" w:hAnsi="Arial" w:cs="Arial"/>
          <w:sz w:val="24"/>
          <w:szCs w:val="24"/>
        </w:rPr>
        <w:t>Percebe-se que a legislação garante</w:t>
      </w:r>
      <w:r w:rsidR="00DC1826" w:rsidRPr="00B845C9">
        <w:rPr>
          <w:rFonts w:ascii="Arial" w:hAnsi="Arial" w:cs="Arial"/>
          <w:sz w:val="24"/>
        </w:rPr>
        <w:t xml:space="preserve"> tanto a publicidade passiva quanto a ativa na condução da política urbana. </w:t>
      </w:r>
      <w:r w:rsidRPr="00B845C9">
        <w:rPr>
          <w:rFonts w:ascii="Arial" w:hAnsi="Arial" w:cs="Arial"/>
          <w:sz w:val="24"/>
          <w:szCs w:val="24"/>
        </w:rPr>
        <w:t>Vale salientar que o Estatuto da Cidade determina (em seu Artigo 52) que o Prefeito Municipal incorre em crime de improbidade administrativa quando deixa de garantir o cumprimento do processo participativo na política urbana.</w:t>
      </w:r>
    </w:p>
    <w:p w:rsidR="00C105FE" w:rsidRPr="00B845C9" w:rsidRDefault="00A330FE" w:rsidP="00983972">
      <w:pPr>
        <w:spacing w:after="0" w:line="240" w:lineRule="auto"/>
        <w:jc w:val="both"/>
        <w:rPr>
          <w:rFonts w:ascii="Arial" w:hAnsi="Arial" w:cs="Arial"/>
          <w:sz w:val="24"/>
          <w:szCs w:val="24"/>
        </w:rPr>
      </w:pPr>
      <w:r w:rsidRPr="00B845C9">
        <w:rPr>
          <w:rFonts w:ascii="Arial" w:hAnsi="Arial" w:cs="Arial"/>
          <w:sz w:val="24"/>
        </w:rPr>
        <w:tab/>
      </w:r>
      <w:r w:rsidR="00DC1826" w:rsidRPr="00B845C9">
        <w:rPr>
          <w:rFonts w:ascii="Arial" w:hAnsi="Arial" w:cs="Arial"/>
          <w:sz w:val="24"/>
        </w:rPr>
        <w:t>A</w:t>
      </w:r>
      <w:r w:rsidR="00DF4AD6" w:rsidRPr="00B845C9">
        <w:rPr>
          <w:rFonts w:ascii="Arial" w:hAnsi="Arial" w:cs="Arial"/>
          <w:sz w:val="24"/>
        </w:rPr>
        <w:t xml:space="preserve"> transparência e o </w:t>
      </w:r>
      <w:r w:rsidR="00DC1826" w:rsidRPr="00B845C9">
        <w:rPr>
          <w:rFonts w:ascii="Arial" w:hAnsi="Arial" w:cs="Arial"/>
          <w:sz w:val="24"/>
        </w:rPr>
        <w:t>C</w:t>
      </w:r>
      <w:r w:rsidR="00DF4AD6" w:rsidRPr="00B845C9">
        <w:rPr>
          <w:rFonts w:ascii="Arial" w:hAnsi="Arial" w:cs="Arial"/>
          <w:sz w:val="24"/>
        </w:rPr>
        <w:t xml:space="preserve">ontrole Social são pressupostos da Política Urbana. </w:t>
      </w:r>
      <w:r w:rsidR="00DF4AD6" w:rsidRPr="00B845C9">
        <w:rPr>
          <w:rFonts w:ascii="Arial" w:hAnsi="Arial" w:cs="Arial"/>
          <w:sz w:val="24"/>
          <w:szCs w:val="24"/>
        </w:rPr>
        <w:t xml:space="preserve">A publicidade dos atos públicos e a disponibilização de documentos e informações sobre a formulação da política urbana e a aplicação de seus instrumentos, devem ser feitos de modo ativo, por </w:t>
      </w:r>
      <w:r w:rsidR="004419E7" w:rsidRPr="00B845C9">
        <w:rPr>
          <w:rFonts w:ascii="Arial" w:hAnsi="Arial" w:cs="Arial"/>
          <w:sz w:val="24"/>
          <w:szCs w:val="24"/>
        </w:rPr>
        <w:t>iniciativa</w:t>
      </w:r>
      <w:r w:rsidR="00DF4AD6" w:rsidRPr="00B845C9">
        <w:rPr>
          <w:rFonts w:ascii="Arial" w:hAnsi="Arial" w:cs="Arial"/>
          <w:sz w:val="24"/>
          <w:szCs w:val="24"/>
        </w:rPr>
        <w:t xml:space="preserve"> </w:t>
      </w:r>
      <w:r w:rsidR="004419E7" w:rsidRPr="00B845C9">
        <w:rPr>
          <w:rFonts w:ascii="Arial" w:hAnsi="Arial" w:cs="Arial"/>
          <w:sz w:val="24"/>
          <w:szCs w:val="24"/>
        </w:rPr>
        <w:t xml:space="preserve">do gestor público, sem a obrigatória necessidade de requerimento. </w:t>
      </w:r>
      <w:r w:rsidR="00DC1826" w:rsidRPr="00B845C9">
        <w:rPr>
          <w:rFonts w:ascii="Arial" w:hAnsi="Arial" w:cs="Arial"/>
          <w:sz w:val="24"/>
          <w:szCs w:val="24"/>
        </w:rPr>
        <w:t>N</w:t>
      </w:r>
      <w:r w:rsidR="004419E7" w:rsidRPr="00B845C9">
        <w:rPr>
          <w:rFonts w:ascii="Arial" w:hAnsi="Arial" w:cs="Arial"/>
          <w:sz w:val="24"/>
          <w:szCs w:val="24"/>
        </w:rPr>
        <w:t>ormas, planos, estudos e relatórios relativos à política urbana devem ser disponibilizados na página oficial da prefeitura na internet para acesso e controle de qualquer cidadão.</w:t>
      </w:r>
      <w:r w:rsidR="00D233B6" w:rsidRPr="00B845C9">
        <w:rPr>
          <w:rFonts w:ascii="Arial" w:hAnsi="Arial" w:cs="Arial"/>
          <w:sz w:val="24"/>
          <w:szCs w:val="24"/>
        </w:rPr>
        <w:t xml:space="preserve"> A</w:t>
      </w:r>
      <w:r w:rsidR="00DC1826" w:rsidRPr="00B845C9">
        <w:rPr>
          <w:rFonts w:ascii="Arial" w:hAnsi="Arial" w:cs="Arial"/>
          <w:sz w:val="24"/>
          <w:szCs w:val="24"/>
        </w:rPr>
        <w:t xml:space="preserve"> elaboração, revisão e a aplicação dos instrumentos urbanísticos previs</w:t>
      </w:r>
      <w:r w:rsidR="00D233B6" w:rsidRPr="00B845C9">
        <w:rPr>
          <w:rFonts w:ascii="Arial" w:hAnsi="Arial" w:cs="Arial"/>
          <w:sz w:val="24"/>
          <w:szCs w:val="24"/>
        </w:rPr>
        <w:t xml:space="preserve">tos no </w:t>
      </w:r>
      <w:r w:rsidR="00DC1826" w:rsidRPr="00B845C9">
        <w:rPr>
          <w:rFonts w:ascii="Arial" w:hAnsi="Arial" w:cs="Arial"/>
          <w:sz w:val="24"/>
          <w:szCs w:val="24"/>
        </w:rPr>
        <w:t xml:space="preserve">Estatuto da </w:t>
      </w:r>
      <w:r w:rsidR="00D233B6" w:rsidRPr="00B845C9">
        <w:rPr>
          <w:rFonts w:ascii="Arial" w:hAnsi="Arial" w:cs="Arial"/>
          <w:sz w:val="24"/>
          <w:szCs w:val="24"/>
        </w:rPr>
        <w:t>Cidade</w:t>
      </w:r>
      <w:r w:rsidR="00DC1826" w:rsidRPr="00B845C9">
        <w:rPr>
          <w:rFonts w:ascii="Arial" w:hAnsi="Arial" w:cs="Arial"/>
          <w:sz w:val="24"/>
          <w:szCs w:val="24"/>
        </w:rPr>
        <w:t xml:space="preserve"> devem ser objeto de </w:t>
      </w:r>
      <w:r w:rsidR="00D233B6" w:rsidRPr="00B845C9">
        <w:rPr>
          <w:rFonts w:ascii="Arial" w:hAnsi="Arial" w:cs="Arial"/>
          <w:sz w:val="24"/>
          <w:szCs w:val="24"/>
        </w:rPr>
        <w:t>ampla publicidade</w:t>
      </w:r>
      <w:r w:rsidR="00DC1826" w:rsidRPr="00B845C9">
        <w:rPr>
          <w:rFonts w:ascii="Arial" w:hAnsi="Arial" w:cs="Arial"/>
          <w:sz w:val="24"/>
          <w:szCs w:val="24"/>
        </w:rPr>
        <w:t xml:space="preserve"> e de consulta a órgãos colegiados participativos, bem como submetida a audiências </w:t>
      </w:r>
      <w:r w:rsidR="00D233B6" w:rsidRPr="00B845C9">
        <w:rPr>
          <w:rFonts w:ascii="Arial" w:hAnsi="Arial" w:cs="Arial"/>
          <w:sz w:val="24"/>
          <w:szCs w:val="24"/>
        </w:rPr>
        <w:t xml:space="preserve">e consultas </w:t>
      </w:r>
      <w:r w:rsidR="00DC1826" w:rsidRPr="00B845C9">
        <w:rPr>
          <w:rFonts w:ascii="Arial" w:hAnsi="Arial" w:cs="Arial"/>
          <w:sz w:val="24"/>
          <w:szCs w:val="24"/>
        </w:rPr>
        <w:t>públicas.</w:t>
      </w:r>
    </w:p>
    <w:p w:rsidR="00F07395" w:rsidRPr="00B845C9" w:rsidRDefault="006D6608" w:rsidP="00033D84">
      <w:pPr>
        <w:spacing w:after="0" w:line="240" w:lineRule="auto"/>
        <w:rPr>
          <w:rFonts w:ascii="Arial" w:hAnsi="Arial" w:cs="Arial"/>
          <w:sz w:val="24"/>
        </w:rPr>
      </w:pPr>
      <w:r w:rsidRPr="00B845C9">
        <w:rPr>
          <w:rFonts w:ascii="Arial" w:hAnsi="Arial" w:cs="Arial"/>
          <w:sz w:val="24"/>
        </w:rPr>
        <w:tab/>
      </w:r>
    </w:p>
    <w:p w:rsidR="006D6608" w:rsidRPr="00B845C9" w:rsidRDefault="006D6608" w:rsidP="00033D84">
      <w:pPr>
        <w:spacing w:after="0" w:line="240" w:lineRule="auto"/>
        <w:rPr>
          <w:rFonts w:ascii="Arial" w:hAnsi="Arial" w:cs="Arial"/>
          <w:sz w:val="24"/>
        </w:rPr>
      </w:pPr>
    </w:p>
    <w:p w:rsidR="00952814" w:rsidRPr="00B845C9" w:rsidRDefault="00DC354C" w:rsidP="00237D66">
      <w:pPr>
        <w:spacing w:after="0" w:line="240" w:lineRule="auto"/>
        <w:jc w:val="both"/>
        <w:rPr>
          <w:rFonts w:ascii="Arial" w:hAnsi="Arial" w:cs="Arial"/>
          <w:b/>
          <w:sz w:val="32"/>
          <w:szCs w:val="32"/>
        </w:rPr>
      </w:pPr>
      <w:r w:rsidRPr="00B845C9">
        <w:rPr>
          <w:rFonts w:ascii="Arial" w:hAnsi="Arial" w:cs="Arial"/>
          <w:b/>
          <w:sz w:val="32"/>
          <w:szCs w:val="32"/>
        </w:rPr>
        <w:t>O ESTUDO DE IMPACTO DE VIZINHANÇA COMO INSTRUMENTO DE TRANSPARÊNCIA E CONTROLE SOCIAL DA POLÍTICA URBANA</w:t>
      </w:r>
    </w:p>
    <w:p w:rsidR="00952814" w:rsidRPr="00B845C9" w:rsidRDefault="00952814" w:rsidP="00033D84">
      <w:pPr>
        <w:spacing w:after="0" w:line="240" w:lineRule="auto"/>
        <w:rPr>
          <w:rFonts w:ascii="Arial" w:hAnsi="Arial" w:cs="Arial"/>
          <w:sz w:val="24"/>
        </w:rPr>
      </w:pPr>
    </w:p>
    <w:p w:rsidR="00383672" w:rsidRPr="00B845C9" w:rsidRDefault="00EC6B9E" w:rsidP="00033D84">
      <w:pPr>
        <w:spacing w:after="0" w:line="240" w:lineRule="auto"/>
        <w:jc w:val="both"/>
        <w:rPr>
          <w:rFonts w:ascii="Arial" w:hAnsi="Arial" w:cs="Arial"/>
          <w:sz w:val="24"/>
        </w:rPr>
      </w:pPr>
      <w:r w:rsidRPr="00B845C9">
        <w:rPr>
          <w:rFonts w:ascii="Arial" w:hAnsi="Arial" w:cs="Arial"/>
          <w:sz w:val="24"/>
        </w:rPr>
        <w:tab/>
      </w:r>
      <w:r w:rsidR="00D66C5D" w:rsidRPr="00B845C9">
        <w:rPr>
          <w:rFonts w:ascii="Arial" w:hAnsi="Arial" w:cs="Arial"/>
          <w:sz w:val="24"/>
        </w:rPr>
        <w:t xml:space="preserve">O </w:t>
      </w:r>
      <w:r w:rsidRPr="00B845C9">
        <w:rPr>
          <w:rFonts w:ascii="Arial" w:hAnsi="Arial" w:cs="Arial"/>
          <w:sz w:val="24"/>
        </w:rPr>
        <w:t>e</w:t>
      </w:r>
      <w:r w:rsidR="00D66C5D" w:rsidRPr="00B845C9">
        <w:rPr>
          <w:rFonts w:ascii="Arial" w:hAnsi="Arial" w:cs="Arial"/>
          <w:sz w:val="24"/>
        </w:rPr>
        <w:t xml:space="preserve">studo </w:t>
      </w:r>
      <w:r w:rsidRPr="00B845C9">
        <w:rPr>
          <w:rFonts w:ascii="Arial" w:hAnsi="Arial" w:cs="Arial"/>
          <w:sz w:val="24"/>
        </w:rPr>
        <w:t>prévio de impacto de v</w:t>
      </w:r>
      <w:r w:rsidR="00D66C5D" w:rsidRPr="00B845C9">
        <w:rPr>
          <w:rFonts w:ascii="Arial" w:hAnsi="Arial" w:cs="Arial"/>
          <w:sz w:val="24"/>
        </w:rPr>
        <w:t xml:space="preserve">izinhança </w:t>
      </w:r>
      <w:r w:rsidRPr="00B845C9">
        <w:rPr>
          <w:rFonts w:ascii="Arial" w:hAnsi="Arial" w:cs="Arial"/>
          <w:sz w:val="24"/>
        </w:rPr>
        <w:t>(</w:t>
      </w:r>
      <w:r w:rsidR="00D66C5D" w:rsidRPr="00B845C9">
        <w:rPr>
          <w:rFonts w:ascii="Arial" w:hAnsi="Arial" w:cs="Arial"/>
          <w:sz w:val="24"/>
        </w:rPr>
        <w:t>EIV</w:t>
      </w:r>
      <w:r w:rsidRPr="00B845C9">
        <w:rPr>
          <w:rFonts w:ascii="Arial" w:hAnsi="Arial" w:cs="Arial"/>
          <w:sz w:val="24"/>
        </w:rPr>
        <w:t>)</w:t>
      </w:r>
      <w:r w:rsidR="00D66C5D" w:rsidRPr="00B845C9">
        <w:rPr>
          <w:rFonts w:ascii="Arial" w:hAnsi="Arial" w:cs="Arial"/>
          <w:sz w:val="24"/>
        </w:rPr>
        <w:t xml:space="preserve"> é um instrumento de transparência e participação </w:t>
      </w:r>
      <w:r w:rsidR="007E2FB7" w:rsidRPr="00B845C9">
        <w:rPr>
          <w:rFonts w:ascii="Arial" w:hAnsi="Arial" w:cs="Arial"/>
          <w:sz w:val="24"/>
        </w:rPr>
        <w:t>adotado</w:t>
      </w:r>
      <w:r w:rsidR="00D66C5D" w:rsidRPr="00B845C9">
        <w:rPr>
          <w:rFonts w:ascii="Arial" w:hAnsi="Arial" w:cs="Arial"/>
          <w:sz w:val="24"/>
        </w:rPr>
        <w:t xml:space="preserve"> no ordenamento urbanístico brasileiro</w:t>
      </w:r>
      <w:r w:rsidRPr="00B845C9">
        <w:rPr>
          <w:rFonts w:ascii="Arial" w:hAnsi="Arial" w:cs="Arial"/>
          <w:sz w:val="24"/>
        </w:rPr>
        <w:t xml:space="preserve"> </w:t>
      </w:r>
      <w:r w:rsidR="00D66C5D" w:rsidRPr="00B845C9">
        <w:rPr>
          <w:rFonts w:ascii="Arial" w:hAnsi="Arial" w:cs="Arial"/>
          <w:sz w:val="24"/>
        </w:rPr>
        <w:t>pelo Estatuto da Cidade.</w:t>
      </w:r>
      <w:r w:rsidRPr="00B845C9">
        <w:rPr>
          <w:rFonts w:ascii="Arial" w:hAnsi="Arial" w:cs="Arial"/>
          <w:sz w:val="24"/>
        </w:rPr>
        <w:t xml:space="preserve"> </w:t>
      </w:r>
      <w:r w:rsidR="009354DD" w:rsidRPr="00B845C9">
        <w:rPr>
          <w:rFonts w:ascii="Arial" w:hAnsi="Arial" w:cs="Arial"/>
          <w:sz w:val="24"/>
        </w:rPr>
        <w:t>Es</w:t>
      </w:r>
      <w:r w:rsidR="00006C0F" w:rsidRPr="00B845C9">
        <w:rPr>
          <w:rFonts w:ascii="Arial" w:hAnsi="Arial" w:cs="Arial"/>
          <w:sz w:val="24"/>
        </w:rPr>
        <w:t>s</w:t>
      </w:r>
      <w:r w:rsidR="009354DD" w:rsidRPr="00B845C9">
        <w:rPr>
          <w:rFonts w:ascii="Arial" w:hAnsi="Arial" w:cs="Arial"/>
          <w:sz w:val="24"/>
        </w:rPr>
        <w:t xml:space="preserve">a lei faculta </w:t>
      </w:r>
      <w:r w:rsidR="006D52CA" w:rsidRPr="00B845C9">
        <w:rPr>
          <w:rFonts w:ascii="Arial" w:hAnsi="Arial" w:cs="Arial"/>
          <w:sz w:val="24"/>
        </w:rPr>
        <w:t>aos municípios</w:t>
      </w:r>
      <w:r w:rsidR="009354DD" w:rsidRPr="00B845C9">
        <w:rPr>
          <w:rFonts w:ascii="Arial" w:hAnsi="Arial" w:cs="Arial"/>
          <w:sz w:val="24"/>
        </w:rPr>
        <w:t xml:space="preserve"> a exigência de tal estudo para a obtenção de licenças de construção ou funcionamento de empreendimentos potencialmente causador</w:t>
      </w:r>
      <w:r w:rsidR="006D52CA" w:rsidRPr="00B845C9">
        <w:rPr>
          <w:rFonts w:ascii="Arial" w:hAnsi="Arial" w:cs="Arial"/>
          <w:sz w:val="24"/>
        </w:rPr>
        <w:t>e</w:t>
      </w:r>
      <w:r w:rsidR="009354DD" w:rsidRPr="00B845C9">
        <w:rPr>
          <w:rFonts w:ascii="Arial" w:hAnsi="Arial" w:cs="Arial"/>
          <w:sz w:val="24"/>
        </w:rPr>
        <w:t xml:space="preserve">s de incômodo ou impacto urbanístico significativo </w:t>
      </w:r>
      <w:r w:rsidR="00836932" w:rsidRPr="00B845C9">
        <w:rPr>
          <w:rFonts w:ascii="Arial" w:hAnsi="Arial" w:cs="Arial"/>
          <w:sz w:val="24"/>
        </w:rPr>
        <w:t>ao seu entorno</w:t>
      </w:r>
      <w:r w:rsidR="009354DD" w:rsidRPr="00B845C9">
        <w:rPr>
          <w:rFonts w:ascii="Arial" w:hAnsi="Arial" w:cs="Arial"/>
          <w:sz w:val="24"/>
        </w:rPr>
        <w:t>.</w:t>
      </w:r>
      <w:r w:rsidR="00383672" w:rsidRPr="00B845C9">
        <w:rPr>
          <w:rFonts w:ascii="Arial" w:hAnsi="Arial" w:cs="Arial"/>
          <w:sz w:val="24"/>
        </w:rPr>
        <w:t xml:space="preserve"> </w:t>
      </w:r>
      <w:r w:rsidR="007E2FB7" w:rsidRPr="00B845C9">
        <w:rPr>
          <w:rFonts w:ascii="Arial" w:hAnsi="Arial" w:cs="Arial"/>
          <w:sz w:val="24"/>
        </w:rPr>
        <w:t xml:space="preserve">Esse instrumento visa prevenir e minimizar conflitos de uso do solo, antecipando-se a potenciais situações de </w:t>
      </w:r>
      <w:r w:rsidR="00836932" w:rsidRPr="00B845C9">
        <w:rPr>
          <w:rFonts w:ascii="Arial" w:hAnsi="Arial" w:cs="Arial"/>
          <w:sz w:val="24"/>
        </w:rPr>
        <w:t>inadequação</w:t>
      </w:r>
      <w:r w:rsidR="007E2FB7" w:rsidRPr="00B845C9">
        <w:rPr>
          <w:rFonts w:ascii="Arial" w:hAnsi="Arial" w:cs="Arial"/>
          <w:sz w:val="24"/>
        </w:rPr>
        <w:t xml:space="preserve"> entre usos e atividades em uma mesma vizinhança.</w:t>
      </w:r>
    </w:p>
    <w:p w:rsidR="00F75D2F" w:rsidRPr="00B845C9" w:rsidRDefault="00F75D2F" w:rsidP="00F75D2F">
      <w:pPr>
        <w:spacing w:after="0" w:line="240" w:lineRule="auto"/>
        <w:jc w:val="both"/>
        <w:rPr>
          <w:rFonts w:ascii="Arial" w:hAnsi="Arial" w:cs="Arial"/>
          <w:sz w:val="24"/>
        </w:rPr>
      </w:pPr>
      <w:r w:rsidRPr="00B845C9">
        <w:rPr>
          <w:rFonts w:ascii="Arial" w:hAnsi="Arial" w:cs="Arial"/>
          <w:sz w:val="24"/>
        </w:rPr>
        <w:tab/>
        <w:t xml:space="preserve">Além de sua característica </w:t>
      </w:r>
      <w:r w:rsidR="00836932" w:rsidRPr="00B845C9">
        <w:rPr>
          <w:rFonts w:ascii="Arial" w:hAnsi="Arial" w:cs="Arial"/>
          <w:sz w:val="24"/>
        </w:rPr>
        <w:t>de</w:t>
      </w:r>
      <w:r w:rsidRPr="00B845C9">
        <w:rPr>
          <w:rFonts w:ascii="Arial" w:hAnsi="Arial" w:cs="Arial"/>
          <w:sz w:val="24"/>
        </w:rPr>
        <w:t xml:space="preserve"> instrumento de controle do uso e ocupação do solo urbano, o EIV permite aos moradores de uma vizinhança não só uma maior transparência do processo de urbanização, mas a possibilidade de participação na gestão de seu território. O EIV</w:t>
      </w:r>
      <w:r w:rsidR="00836932" w:rsidRPr="00B845C9">
        <w:rPr>
          <w:rFonts w:ascii="Arial" w:hAnsi="Arial" w:cs="Arial"/>
          <w:sz w:val="24"/>
        </w:rPr>
        <w:t xml:space="preserve"> </w:t>
      </w:r>
      <w:r w:rsidRPr="00B845C9">
        <w:rPr>
          <w:rFonts w:ascii="Arial" w:hAnsi="Arial" w:cs="Arial"/>
          <w:sz w:val="24"/>
        </w:rPr>
        <w:t>é tanto um instrumento de promoção do desenvolvimento urbano sustentável, quanto um instrumento de participação e democratização da gestão urbana</w:t>
      </w:r>
      <w:r w:rsidR="00836932" w:rsidRPr="00B845C9">
        <w:rPr>
          <w:rFonts w:ascii="Arial" w:hAnsi="Arial" w:cs="Arial"/>
          <w:sz w:val="24"/>
        </w:rPr>
        <w:t>.</w:t>
      </w:r>
      <w:r w:rsidRPr="00B845C9">
        <w:rPr>
          <w:rFonts w:ascii="Arial" w:hAnsi="Arial" w:cs="Arial"/>
          <w:sz w:val="24"/>
        </w:rPr>
        <w:t xml:space="preserve"> Como bem assinala Rocco (2009, p. 24):</w:t>
      </w:r>
    </w:p>
    <w:p w:rsidR="00F75D2F" w:rsidRPr="00B845C9" w:rsidRDefault="00F75D2F" w:rsidP="00F75D2F">
      <w:pPr>
        <w:spacing w:after="0" w:line="240" w:lineRule="auto"/>
        <w:jc w:val="both"/>
        <w:rPr>
          <w:rFonts w:ascii="Arial" w:hAnsi="Arial" w:cs="Arial"/>
          <w:sz w:val="24"/>
        </w:rPr>
      </w:pPr>
    </w:p>
    <w:p w:rsidR="00F75D2F" w:rsidRPr="00B845C9" w:rsidRDefault="00F75D2F" w:rsidP="00F75D2F">
      <w:pPr>
        <w:spacing w:after="0" w:line="240" w:lineRule="auto"/>
        <w:ind w:left="1416"/>
        <w:jc w:val="both"/>
        <w:rPr>
          <w:rFonts w:ascii="Arial" w:hAnsi="Arial" w:cs="Arial"/>
        </w:rPr>
      </w:pPr>
      <w:r w:rsidRPr="00B845C9">
        <w:rPr>
          <w:rFonts w:ascii="Arial" w:hAnsi="Arial" w:cs="Arial"/>
        </w:rPr>
        <w:t>Esse importante mecanismo preventivo de controle social sobre o desenvolvimento local é instrumento da Política Urbana Nacional. Possui papel de publicizar informações, até então ocultas e inacessíveis ao conhecimento da população, sobre determinados empreendimentos a serem instalados em zonas urbanas de convício público.</w:t>
      </w:r>
    </w:p>
    <w:p w:rsidR="00F75D2F" w:rsidRPr="00B845C9" w:rsidRDefault="00F75D2F" w:rsidP="00F75D2F">
      <w:pPr>
        <w:spacing w:after="0" w:line="240" w:lineRule="auto"/>
        <w:ind w:left="1416"/>
        <w:jc w:val="both"/>
        <w:rPr>
          <w:rFonts w:ascii="Arial" w:hAnsi="Arial" w:cs="Arial"/>
          <w:sz w:val="24"/>
        </w:rPr>
      </w:pPr>
    </w:p>
    <w:p w:rsidR="00F75D2F" w:rsidRPr="00B845C9" w:rsidRDefault="00F75D2F" w:rsidP="00F75D2F">
      <w:pPr>
        <w:spacing w:after="0" w:line="240" w:lineRule="auto"/>
        <w:jc w:val="both"/>
        <w:rPr>
          <w:rFonts w:ascii="Arial" w:hAnsi="Arial" w:cs="Arial"/>
          <w:sz w:val="24"/>
        </w:rPr>
      </w:pPr>
      <w:r w:rsidRPr="00B845C9">
        <w:rPr>
          <w:rFonts w:ascii="Arial" w:hAnsi="Arial" w:cs="Arial"/>
          <w:sz w:val="24"/>
        </w:rPr>
        <w:lastRenderedPageBreak/>
        <w:tab/>
        <w:t xml:space="preserve">Da mesma maneira, </w:t>
      </w:r>
      <w:proofErr w:type="spellStart"/>
      <w:r w:rsidRPr="00BA7C2B">
        <w:rPr>
          <w:rFonts w:ascii="Arial" w:hAnsi="Arial" w:cs="Arial"/>
          <w:sz w:val="24"/>
        </w:rPr>
        <w:t>Rolnik</w:t>
      </w:r>
      <w:proofErr w:type="spellEnd"/>
      <w:r w:rsidRPr="00BA7C2B">
        <w:rPr>
          <w:rFonts w:ascii="Arial" w:hAnsi="Arial" w:cs="Arial"/>
          <w:sz w:val="24"/>
        </w:rPr>
        <w:t xml:space="preserve"> et. al. (2001, p. </w:t>
      </w:r>
      <w:r w:rsidR="00BA7C2B" w:rsidRPr="00BA7C2B">
        <w:rPr>
          <w:rFonts w:ascii="Arial" w:hAnsi="Arial" w:cs="Arial"/>
          <w:sz w:val="24"/>
        </w:rPr>
        <w:t>199</w:t>
      </w:r>
      <w:r w:rsidRPr="00BA7C2B">
        <w:rPr>
          <w:rFonts w:ascii="Arial" w:hAnsi="Arial" w:cs="Arial"/>
          <w:sz w:val="24"/>
        </w:rPr>
        <w:t>)</w:t>
      </w:r>
      <w:r w:rsidRPr="00B845C9">
        <w:rPr>
          <w:rFonts w:ascii="Arial" w:hAnsi="Arial" w:cs="Arial"/>
          <w:sz w:val="24"/>
        </w:rPr>
        <w:t xml:space="preserve"> assinalam que o objetivo </w:t>
      </w:r>
      <w:r w:rsidR="00BA7C2B">
        <w:rPr>
          <w:rFonts w:ascii="Arial" w:hAnsi="Arial" w:cs="Arial"/>
          <w:sz w:val="24"/>
        </w:rPr>
        <w:t>do EIV é</w:t>
      </w:r>
      <w:r w:rsidRPr="00B845C9">
        <w:rPr>
          <w:rFonts w:ascii="Arial" w:hAnsi="Arial" w:cs="Arial"/>
          <w:sz w:val="24"/>
        </w:rPr>
        <w:t xml:space="preserve"> "democratizar o sistema de tomada de decisões sobre os grandes empreendimentos a serem realizados na cidade, dando voz aos bairros e comunidades</w:t>
      </w:r>
      <w:r w:rsidR="00BA7C2B">
        <w:rPr>
          <w:rFonts w:ascii="Arial" w:hAnsi="Arial" w:cs="Arial"/>
          <w:sz w:val="24"/>
        </w:rPr>
        <w:t xml:space="preserve"> que estejam expostos aos impactos</w:t>
      </w:r>
      <w:r w:rsidRPr="00B845C9">
        <w:rPr>
          <w:rFonts w:ascii="Arial" w:hAnsi="Arial" w:cs="Arial"/>
          <w:sz w:val="24"/>
        </w:rPr>
        <w:t>".</w:t>
      </w:r>
    </w:p>
    <w:p w:rsidR="00D66C5D" w:rsidRPr="00B845C9" w:rsidRDefault="00383672" w:rsidP="00033D84">
      <w:pPr>
        <w:spacing w:after="0" w:line="240" w:lineRule="auto"/>
        <w:jc w:val="both"/>
        <w:rPr>
          <w:rFonts w:ascii="Arial" w:hAnsi="Arial" w:cs="Arial"/>
          <w:sz w:val="24"/>
        </w:rPr>
      </w:pPr>
      <w:r w:rsidRPr="00B845C9">
        <w:rPr>
          <w:rFonts w:ascii="Arial" w:hAnsi="Arial" w:cs="Arial"/>
          <w:sz w:val="24"/>
        </w:rPr>
        <w:tab/>
      </w:r>
      <w:r w:rsidR="00B845C9">
        <w:rPr>
          <w:rFonts w:ascii="Arial" w:hAnsi="Arial" w:cs="Arial"/>
          <w:sz w:val="24"/>
        </w:rPr>
        <w:t xml:space="preserve">Nesse sentido, o </w:t>
      </w:r>
      <w:r w:rsidRPr="00B845C9">
        <w:rPr>
          <w:rFonts w:ascii="Arial" w:hAnsi="Arial" w:cs="Arial"/>
          <w:sz w:val="24"/>
        </w:rPr>
        <w:t>EIV possui alguma similaridade com o Estudo de Impacto Ambiental</w:t>
      </w:r>
      <w:r w:rsidR="004E2ACE" w:rsidRPr="00B845C9">
        <w:rPr>
          <w:rFonts w:ascii="Arial" w:hAnsi="Arial" w:cs="Arial"/>
          <w:sz w:val="24"/>
        </w:rPr>
        <w:t xml:space="preserve"> (EIA)</w:t>
      </w:r>
      <w:r w:rsidRPr="00B845C9">
        <w:rPr>
          <w:rFonts w:ascii="Arial" w:hAnsi="Arial" w:cs="Arial"/>
          <w:sz w:val="24"/>
        </w:rPr>
        <w:t xml:space="preserve">, mas não o substitui, pois </w:t>
      </w:r>
      <w:r w:rsidR="0016360A" w:rsidRPr="00B845C9">
        <w:rPr>
          <w:rFonts w:ascii="Arial" w:hAnsi="Arial" w:cs="Arial"/>
          <w:sz w:val="24"/>
        </w:rPr>
        <w:t>se limita</w:t>
      </w:r>
      <w:r w:rsidRPr="00B845C9">
        <w:rPr>
          <w:rFonts w:ascii="Arial" w:hAnsi="Arial" w:cs="Arial"/>
          <w:sz w:val="24"/>
        </w:rPr>
        <w:t xml:space="preserve"> a questões e aspectos específicos do ambiente construído</w:t>
      </w:r>
      <w:r w:rsidR="004E2ACE" w:rsidRPr="00B845C9">
        <w:rPr>
          <w:rFonts w:ascii="Arial" w:hAnsi="Arial" w:cs="Arial"/>
          <w:sz w:val="24"/>
        </w:rPr>
        <w:t>,</w:t>
      </w:r>
      <w:r w:rsidRPr="00B845C9">
        <w:rPr>
          <w:rFonts w:ascii="Arial" w:hAnsi="Arial" w:cs="Arial"/>
          <w:sz w:val="24"/>
        </w:rPr>
        <w:t xml:space="preserve"> na escala urbana d</w:t>
      </w:r>
      <w:r w:rsidR="004E2ACE" w:rsidRPr="00B845C9">
        <w:rPr>
          <w:rFonts w:ascii="Arial" w:hAnsi="Arial" w:cs="Arial"/>
          <w:sz w:val="24"/>
        </w:rPr>
        <w:t>as</w:t>
      </w:r>
      <w:r w:rsidRPr="00B845C9">
        <w:rPr>
          <w:rFonts w:ascii="Arial" w:hAnsi="Arial" w:cs="Arial"/>
          <w:sz w:val="24"/>
        </w:rPr>
        <w:t xml:space="preserve"> unidades de vizinhança</w:t>
      </w:r>
      <w:r w:rsidR="004E2ACE" w:rsidRPr="00B845C9">
        <w:rPr>
          <w:rFonts w:ascii="Arial" w:hAnsi="Arial" w:cs="Arial"/>
          <w:sz w:val="24"/>
        </w:rPr>
        <w:t xml:space="preserve"> (bairros)</w:t>
      </w:r>
      <w:r w:rsidRPr="00B845C9">
        <w:rPr>
          <w:rFonts w:ascii="Arial" w:hAnsi="Arial" w:cs="Arial"/>
          <w:sz w:val="24"/>
        </w:rPr>
        <w:t xml:space="preserve">. O </w:t>
      </w:r>
      <w:r w:rsidR="00EA6E8E">
        <w:rPr>
          <w:rFonts w:ascii="Arial" w:hAnsi="Arial" w:cs="Arial"/>
          <w:sz w:val="24"/>
        </w:rPr>
        <w:t xml:space="preserve">mesmo </w:t>
      </w:r>
      <w:r w:rsidRPr="00B845C9">
        <w:rPr>
          <w:rFonts w:ascii="Arial" w:hAnsi="Arial" w:cs="Arial"/>
          <w:sz w:val="24"/>
        </w:rPr>
        <w:t>deve abordar os impactos do empreendimento em aspectos urbanísticos</w:t>
      </w:r>
      <w:r w:rsidR="00836932" w:rsidRPr="00B845C9">
        <w:rPr>
          <w:rFonts w:ascii="Arial" w:hAnsi="Arial" w:cs="Arial"/>
          <w:sz w:val="24"/>
        </w:rPr>
        <w:t>, tais</w:t>
      </w:r>
      <w:r w:rsidRPr="00B845C9">
        <w:rPr>
          <w:rFonts w:ascii="Arial" w:hAnsi="Arial" w:cs="Arial"/>
          <w:sz w:val="24"/>
        </w:rPr>
        <w:t xml:space="preserve"> como:</w:t>
      </w:r>
      <w:r w:rsidR="00422DC7" w:rsidRPr="00B845C9">
        <w:rPr>
          <w:rFonts w:ascii="Arial" w:hAnsi="Arial" w:cs="Arial"/>
          <w:sz w:val="24"/>
        </w:rPr>
        <w:t xml:space="preserve"> </w:t>
      </w:r>
      <w:r w:rsidRPr="00B845C9">
        <w:rPr>
          <w:rFonts w:ascii="Arial" w:hAnsi="Arial" w:cs="Arial"/>
          <w:sz w:val="24"/>
        </w:rPr>
        <w:t xml:space="preserve">adensamento populacional; </w:t>
      </w:r>
      <w:r w:rsidR="000077CB" w:rsidRPr="00B845C9">
        <w:rPr>
          <w:rFonts w:ascii="Arial" w:hAnsi="Arial" w:cs="Arial"/>
          <w:sz w:val="24"/>
        </w:rPr>
        <w:t xml:space="preserve">capacidade dos </w:t>
      </w:r>
      <w:r w:rsidRPr="00B845C9">
        <w:rPr>
          <w:rFonts w:ascii="Arial" w:hAnsi="Arial" w:cs="Arial"/>
          <w:sz w:val="24"/>
        </w:rPr>
        <w:t xml:space="preserve">equipamentos urbanos e comunitários; </w:t>
      </w:r>
      <w:r w:rsidR="000077CB" w:rsidRPr="00B845C9">
        <w:rPr>
          <w:rFonts w:ascii="Arial" w:hAnsi="Arial" w:cs="Arial"/>
          <w:sz w:val="24"/>
        </w:rPr>
        <w:t xml:space="preserve">alterações no </w:t>
      </w:r>
      <w:r w:rsidRPr="00B845C9">
        <w:rPr>
          <w:rFonts w:ascii="Arial" w:hAnsi="Arial" w:cs="Arial"/>
          <w:sz w:val="24"/>
        </w:rPr>
        <w:t>uso e ocupação do solo; valorização imobiliária;</w:t>
      </w:r>
      <w:r w:rsidR="007E2FB7" w:rsidRPr="00B845C9">
        <w:rPr>
          <w:rFonts w:ascii="Arial" w:hAnsi="Arial" w:cs="Arial"/>
          <w:sz w:val="24"/>
        </w:rPr>
        <w:t xml:space="preserve"> </w:t>
      </w:r>
      <w:r w:rsidRPr="00B845C9">
        <w:rPr>
          <w:rFonts w:ascii="Arial" w:hAnsi="Arial" w:cs="Arial"/>
          <w:sz w:val="24"/>
        </w:rPr>
        <w:t>geração de tráfego</w:t>
      </w:r>
      <w:r w:rsidR="00EA6E8E">
        <w:rPr>
          <w:rFonts w:ascii="Arial" w:hAnsi="Arial" w:cs="Arial"/>
          <w:sz w:val="24"/>
        </w:rPr>
        <w:t>,</w:t>
      </w:r>
      <w:r w:rsidRPr="00B845C9">
        <w:rPr>
          <w:rFonts w:ascii="Arial" w:hAnsi="Arial" w:cs="Arial"/>
          <w:sz w:val="24"/>
        </w:rPr>
        <w:t xml:space="preserve"> e demanda por transporte público; </w:t>
      </w:r>
      <w:r w:rsidR="000077CB" w:rsidRPr="00B845C9">
        <w:rPr>
          <w:rFonts w:ascii="Arial" w:hAnsi="Arial" w:cs="Arial"/>
          <w:sz w:val="24"/>
        </w:rPr>
        <w:t xml:space="preserve">alterações na </w:t>
      </w:r>
      <w:r w:rsidRPr="00B845C9">
        <w:rPr>
          <w:rFonts w:ascii="Arial" w:hAnsi="Arial" w:cs="Arial"/>
          <w:sz w:val="24"/>
        </w:rPr>
        <w:t>ventilação e iluminação</w:t>
      </w:r>
      <w:r w:rsidR="000077CB" w:rsidRPr="00B845C9">
        <w:rPr>
          <w:rFonts w:ascii="Arial" w:hAnsi="Arial" w:cs="Arial"/>
          <w:sz w:val="24"/>
        </w:rPr>
        <w:t xml:space="preserve"> dos imóveis adjacentes</w:t>
      </w:r>
      <w:r w:rsidRPr="00B845C9">
        <w:rPr>
          <w:rFonts w:ascii="Arial" w:hAnsi="Arial" w:cs="Arial"/>
          <w:sz w:val="24"/>
        </w:rPr>
        <w:t>; e</w:t>
      </w:r>
      <w:r w:rsidR="007E2FB7" w:rsidRPr="00B845C9">
        <w:rPr>
          <w:rFonts w:ascii="Arial" w:hAnsi="Arial" w:cs="Arial"/>
          <w:sz w:val="24"/>
        </w:rPr>
        <w:t xml:space="preserve"> </w:t>
      </w:r>
      <w:r w:rsidR="000077CB" w:rsidRPr="00B845C9">
        <w:rPr>
          <w:rFonts w:ascii="Arial" w:hAnsi="Arial" w:cs="Arial"/>
          <w:sz w:val="24"/>
        </w:rPr>
        <w:t xml:space="preserve">alterações na </w:t>
      </w:r>
      <w:r w:rsidRPr="00B845C9">
        <w:rPr>
          <w:rFonts w:ascii="Arial" w:hAnsi="Arial" w:cs="Arial"/>
          <w:sz w:val="24"/>
        </w:rPr>
        <w:t xml:space="preserve">paisagem urbana e </w:t>
      </w:r>
      <w:r w:rsidR="000077CB" w:rsidRPr="00B845C9">
        <w:rPr>
          <w:rFonts w:ascii="Arial" w:hAnsi="Arial" w:cs="Arial"/>
          <w:sz w:val="24"/>
        </w:rPr>
        <w:t>no</w:t>
      </w:r>
      <w:r w:rsidR="00EA6E8E">
        <w:rPr>
          <w:rFonts w:ascii="Arial" w:hAnsi="Arial" w:cs="Arial"/>
          <w:sz w:val="24"/>
        </w:rPr>
        <w:t>s</w:t>
      </w:r>
      <w:r w:rsidR="000077CB" w:rsidRPr="00B845C9">
        <w:rPr>
          <w:rFonts w:ascii="Arial" w:hAnsi="Arial" w:cs="Arial"/>
          <w:sz w:val="24"/>
        </w:rPr>
        <w:t xml:space="preserve"> </w:t>
      </w:r>
      <w:r w:rsidRPr="00B845C9">
        <w:rPr>
          <w:rFonts w:ascii="Arial" w:hAnsi="Arial" w:cs="Arial"/>
          <w:sz w:val="24"/>
        </w:rPr>
        <w:t>patrimônio</w:t>
      </w:r>
      <w:r w:rsidR="00EA6E8E">
        <w:rPr>
          <w:rFonts w:ascii="Arial" w:hAnsi="Arial" w:cs="Arial"/>
          <w:sz w:val="24"/>
        </w:rPr>
        <w:t>s</w:t>
      </w:r>
      <w:r w:rsidRPr="00B845C9">
        <w:rPr>
          <w:rFonts w:ascii="Arial" w:hAnsi="Arial" w:cs="Arial"/>
          <w:sz w:val="24"/>
        </w:rPr>
        <w:t xml:space="preserve"> natural e cultural.</w:t>
      </w:r>
    </w:p>
    <w:p w:rsidR="00D66C5D" w:rsidRPr="00B845C9" w:rsidRDefault="002A1A59" w:rsidP="00033D84">
      <w:pPr>
        <w:spacing w:after="0" w:line="240" w:lineRule="auto"/>
        <w:jc w:val="both"/>
        <w:rPr>
          <w:rFonts w:ascii="Arial" w:hAnsi="Arial" w:cs="Arial"/>
          <w:sz w:val="24"/>
        </w:rPr>
      </w:pPr>
      <w:r w:rsidRPr="00B845C9">
        <w:rPr>
          <w:rFonts w:ascii="Arial" w:hAnsi="Arial" w:cs="Arial"/>
          <w:sz w:val="24"/>
        </w:rPr>
        <w:tab/>
      </w:r>
      <w:r w:rsidR="0004343A" w:rsidRPr="00B845C9">
        <w:rPr>
          <w:rFonts w:ascii="Arial" w:hAnsi="Arial" w:cs="Arial"/>
          <w:sz w:val="24"/>
        </w:rPr>
        <w:t xml:space="preserve">A </w:t>
      </w:r>
      <w:r w:rsidR="00486191" w:rsidRPr="00B845C9">
        <w:rPr>
          <w:rFonts w:ascii="Arial" w:hAnsi="Arial" w:cs="Arial"/>
          <w:sz w:val="24"/>
        </w:rPr>
        <w:t xml:space="preserve">adoção do EIV </w:t>
      </w:r>
      <w:r w:rsidR="0004343A" w:rsidRPr="00B845C9">
        <w:rPr>
          <w:rFonts w:ascii="Arial" w:hAnsi="Arial" w:cs="Arial"/>
          <w:sz w:val="24"/>
        </w:rPr>
        <w:t>deve ser regulamentada no Plano Diretor e em legislação municipal específica</w:t>
      </w:r>
      <w:r w:rsidR="00EA6E8E">
        <w:rPr>
          <w:rFonts w:ascii="Arial" w:hAnsi="Arial" w:cs="Arial"/>
          <w:sz w:val="24"/>
        </w:rPr>
        <w:t xml:space="preserve"> que</w:t>
      </w:r>
      <w:r w:rsidR="0004343A" w:rsidRPr="00B845C9">
        <w:rPr>
          <w:rFonts w:ascii="Arial" w:hAnsi="Arial" w:cs="Arial"/>
          <w:sz w:val="24"/>
        </w:rPr>
        <w:t xml:space="preserve"> definirá normas e parâmetros necessários para a aplicação desse instrumento.</w:t>
      </w:r>
    </w:p>
    <w:p w:rsidR="00872F52" w:rsidRPr="00B845C9" w:rsidRDefault="00D4373B" w:rsidP="004E2ACE">
      <w:pPr>
        <w:spacing w:after="0" w:line="240" w:lineRule="auto"/>
        <w:jc w:val="both"/>
        <w:rPr>
          <w:rFonts w:ascii="Arial" w:hAnsi="Arial" w:cs="Arial"/>
          <w:sz w:val="24"/>
        </w:rPr>
      </w:pPr>
      <w:r w:rsidRPr="00B845C9">
        <w:rPr>
          <w:rFonts w:ascii="Arial" w:hAnsi="Arial" w:cs="Arial"/>
          <w:sz w:val="24"/>
        </w:rPr>
        <w:tab/>
      </w:r>
      <w:r w:rsidR="00D81B3D" w:rsidRPr="00B845C9">
        <w:rPr>
          <w:rFonts w:ascii="Arial" w:hAnsi="Arial" w:cs="Arial"/>
          <w:sz w:val="24"/>
        </w:rPr>
        <w:t xml:space="preserve">O Estatuto da Cidade não especifica os tipos de empreendimento </w:t>
      </w:r>
      <w:r w:rsidR="00852BA9" w:rsidRPr="00B845C9">
        <w:rPr>
          <w:rFonts w:ascii="Arial" w:hAnsi="Arial" w:cs="Arial"/>
          <w:sz w:val="24"/>
        </w:rPr>
        <w:t xml:space="preserve">que estão </w:t>
      </w:r>
      <w:r w:rsidR="00D81B3D" w:rsidRPr="00B845C9">
        <w:rPr>
          <w:rFonts w:ascii="Arial" w:hAnsi="Arial" w:cs="Arial"/>
          <w:sz w:val="24"/>
        </w:rPr>
        <w:t xml:space="preserve">sujeitos à exigência de EIV, deixando a cargo da legislação municipal tal </w:t>
      </w:r>
      <w:r w:rsidR="00ED7AF6" w:rsidRPr="00B845C9">
        <w:rPr>
          <w:rFonts w:ascii="Arial" w:hAnsi="Arial" w:cs="Arial"/>
          <w:sz w:val="24"/>
        </w:rPr>
        <w:t>definição</w:t>
      </w:r>
      <w:r w:rsidR="00D81B3D" w:rsidRPr="00B845C9">
        <w:rPr>
          <w:rFonts w:ascii="Arial" w:hAnsi="Arial" w:cs="Arial"/>
          <w:sz w:val="24"/>
        </w:rPr>
        <w:t xml:space="preserve">. </w:t>
      </w:r>
      <w:r w:rsidR="00661CD4" w:rsidRPr="00B845C9">
        <w:rPr>
          <w:rFonts w:ascii="Arial" w:hAnsi="Arial" w:cs="Arial"/>
          <w:sz w:val="24"/>
        </w:rPr>
        <w:t>O</w:t>
      </w:r>
      <w:r w:rsidR="00ED7AF6" w:rsidRPr="00B845C9">
        <w:rPr>
          <w:rFonts w:ascii="Arial" w:hAnsi="Arial" w:cs="Arial"/>
          <w:sz w:val="24"/>
        </w:rPr>
        <w:t xml:space="preserve"> EIV </w:t>
      </w:r>
      <w:r w:rsidR="00801AA8" w:rsidRPr="00B845C9">
        <w:rPr>
          <w:rFonts w:ascii="Arial" w:hAnsi="Arial" w:cs="Arial"/>
          <w:sz w:val="24"/>
        </w:rPr>
        <w:t xml:space="preserve">deve </w:t>
      </w:r>
      <w:r w:rsidR="00ED7AF6" w:rsidRPr="00B845C9">
        <w:rPr>
          <w:rFonts w:ascii="Arial" w:hAnsi="Arial" w:cs="Arial"/>
          <w:sz w:val="24"/>
        </w:rPr>
        <w:t>avaliar os efeitos positivos e negativos do empreendimento à população vizinha ao mesmo, contemplando minimamente as seguintes questões</w:t>
      </w:r>
      <w:r w:rsidR="004E2ACE" w:rsidRPr="00B845C9">
        <w:rPr>
          <w:rFonts w:ascii="Arial" w:hAnsi="Arial" w:cs="Arial"/>
          <w:sz w:val="24"/>
        </w:rPr>
        <w:t>:</w:t>
      </w:r>
    </w:p>
    <w:p w:rsidR="004E2ACE" w:rsidRPr="00B845C9" w:rsidRDefault="004E2ACE" w:rsidP="00033D84">
      <w:pPr>
        <w:spacing w:after="0" w:line="240" w:lineRule="auto"/>
        <w:jc w:val="both"/>
        <w:rPr>
          <w:rFonts w:ascii="Arial" w:hAnsi="Arial" w:cs="Arial"/>
          <w:sz w:val="24"/>
        </w:rPr>
      </w:pPr>
    </w:p>
    <w:p w:rsidR="00D81B3D" w:rsidRPr="00B845C9" w:rsidRDefault="00D81B3D" w:rsidP="00033D84">
      <w:pPr>
        <w:spacing w:after="0" w:line="240" w:lineRule="auto"/>
        <w:ind w:left="1416"/>
        <w:rPr>
          <w:rFonts w:ascii="Arial" w:hAnsi="Arial" w:cs="Arial"/>
        </w:rPr>
      </w:pPr>
      <w:r w:rsidRPr="00B845C9">
        <w:rPr>
          <w:rFonts w:ascii="Arial" w:hAnsi="Arial" w:cs="Arial"/>
        </w:rPr>
        <w:t>I – adensamento populacional;</w:t>
      </w:r>
    </w:p>
    <w:p w:rsidR="00D81B3D" w:rsidRPr="00B845C9" w:rsidRDefault="00D81B3D" w:rsidP="00033D84">
      <w:pPr>
        <w:spacing w:after="0" w:line="240" w:lineRule="auto"/>
        <w:ind w:left="1416"/>
        <w:rPr>
          <w:rFonts w:ascii="Arial" w:hAnsi="Arial" w:cs="Arial"/>
        </w:rPr>
      </w:pPr>
      <w:r w:rsidRPr="00B845C9">
        <w:rPr>
          <w:rFonts w:ascii="Arial" w:hAnsi="Arial" w:cs="Arial"/>
        </w:rPr>
        <w:t>II – equipamentos urbanos e comunitários;</w:t>
      </w:r>
    </w:p>
    <w:p w:rsidR="00D81B3D" w:rsidRPr="00B845C9" w:rsidRDefault="00D81B3D" w:rsidP="00033D84">
      <w:pPr>
        <w:spacing w:after="0" w:line="240" w:lineRule="auto"/>
        <w:ind w:left="1416"/>
        <w:rPr>
          <w:rFonts w:ascii="Arial" w:hAnsi="Arial" w:cs="Arial"/>
        </w:rPr>
      </w:pPr>
      <w:r w:rsidRPr="00B845C9">
        <w:rPr>
          <w:rFonts w:ascii="Arial" w:hAnsi="Arial" w:cs="Arial"/>
        </w:rPr>
        <w:t>III – uso e ocupação do solo;</w:t>
      </w:r>
    </w:p>
    <w:p w:rsidR="00D81B3D" w:rsidRPr="00B845C9" w:rsidRDefault="00D81B3D" w:rsidP="00033D84">
      <w:pPr>
        <w:spacing w:after="0" w:line="240" w:lineRule="auto"/>
        <w:ind w:left="1416"/>
        <w:rPr>
          <w:rFonts w:ascii="Arial" w:hAnsi="Arial" w:cs="Arial"/>
        </w:rPr>
      </w:pPr>
      <w:r w:rsidRPr="00B845C9">
        <w:rPr>
          <w:rFonts w:ascii="Arial" w:hAnsi="Arial" w:cs="Arial"/>
        </w:rPr>
        <w:t>IV – valorização imobiliária;</w:t>
      </w:r>
    </w:p>
    <w:p w:rsidR="00D81B3D" w:rsidRPr="00B845C9" w:rsidRDefault="00D81B3D" w:rsidP="00033D84">
      <w:pPr>
        <w:spacing w:after="0" w:line="240" w:lineRule="auto"/>
        <w:ind w:left="1416"/>
        <w:rPr>
          <w:rFonts w:ascii="Arial" w:hAnsi="Arial" w:cs="Arial"/>
        </w:rPr>
      </w:pPr>
      <w:r w:rsidRPr="00B845C9">
        <w:rPr>
          <w:rFonts w:ascii="Arial" w:hAnsi="Arial" w:cs="Arial"/>
        </w:rPr>
        <w:t>V – geração de tráfego e demanda por transporte público;</w:t>
      </w:r>
    </w:p>
    <w:p w:rsidR="00D81B3D" w:rsidRPr="00B845C9" w:rsidRDefault="00D81B3D" w:rsidP="00033D84">
      <w:pPr>
        <w:spacing w:after="0" w:line="240" w:lineRule="auto"/>
        <w:ind w:left="1416"/>
        <w:rPr>
          <w:rFonts w:ascii="Arial" w:hAnsi="Arial" w:cs="Arial"/>
        </w:rPr>
      </w:pPr>
      <w:r w:rsidRPr="00B845C9">
        <w:rPr>
          <w:rFonts w:ascii="Arial" w:hAnsi="Arial" w:cs="Arial"/>
        </w:rPr>
        <w:t>VI – ventilação e iluminação;</w:t>
      </w:r>
    </w:p>
    <w:p w:rsidR="00D81B3D" w:rsidRPr="00B845C9" w:rsidRDefault="00D81B3D" w:rsidP="00033D84">
      <w:pPr>
        <w:spacing w:after="0" w:line="240" w:lineRule="auto"/>
        <w:ind w:left="1416"/>
        <w:rPr>
          <w:rFonts w:ascii="Arial" w:hAnsi="Arial" w:cs="Arial"/>
        </w:rPr>
      </w:pPr>
      <w:r w:rsidRPr="00B845C9">
        <w:rPr>
          <w:rFonts w:ascii="Arial" w:hAnsi="Arial" w:cs="Arial"/>
        </w:rPr>
        <w:t>VII – paisagem urbana e patrimônio natural e cultural. (</w:t>
      </w:r>
      <w:r w:rsidR="00852BA9" w:rsidRPr="00B845C9">
        <w:rPr>
          <w:rFonts w:ascii="Arial" w:hAnsi="Arial" w:cs="Arial"/>
        </w:rPr>
        <w:t>Brasil, 2001,</w:t>
      </w:r>
      <w:r w:rsidRPr="00B845C9">
        <w:rPr>
          <w:rFonts w:ascii="Arial" w:hAnsi="Arial" w:cs="Arial"/>
        </w:rPr>
        <w:t xml:space="preserve"> Artigo 37)</w:t>
      </w:r>
    </w:p>
    <w:p w:rsidR="00486191" w:rsidRPr="00B845C9" w:rsidRDefault="00486191" w:rsidP="00033D84">
      <w:pPr>
        <w:spacing w:after="0" w:line="240" w:lineRule="auto"/>
        <w:ind w:left="1416"/>
        <w:rPr>
          <w:rFonts w:ascii="Arial" w:hAnsi="Arial" w:cs="Arial"/>
        </w:rPr>
      </w:pPr>
    </w:p>
    <w:p w:rsidR="00D375B5" w:rsidRPr="00B845C9" w:rsidRDefault="00486191" w:rsidP="00852BA9">
      <w:pPr>
        <w:spacing w:after="0" w:line="240" w:lineRule="auto"/>
        <w:jc w:val="both"/>
        <w:rPr>
          <w:rFonts w:ascii="Arial" w:hAnsi="Arial" w:cs="Arial"/>
          <w:sz w:val="24"/>
        </w:rPr>
      </w:pPr>
      <w:r w:rsidRPr="00B845C9">
        <w:rPr>
          <w:rFonts w:ascii="Arial" w:hAnsi="Arial" w:cs="Arial"/>
          <w:sz w:val="24"/>
        </w:rPr>
        <w:tab/>
      </w:r>
      <w:r w:rsidR="00A8051D" w:rsidRPr="00B845C9">
        <w:rPr>
          <w:rFonts w:ascii="Arial" w:hAnsi="Arial" w:cs="Arial"/>
          <w:sz w:val="24"/>
        </w:rPr>
        <w:t>A</w:t>
      </w:r>
      <w:r w:rsidR="00801AA8" w:rsidRPr="00B845C9">
        <w:rPr>
          <w:rFonts w:ascii="Arial" w:hAnsi="Arial" w:cs="Arial"/>
          <w:sz w:val="24"/>
        </w:rPr>
        <w:t xml:space="preserve"> publicidade no EIV deve ser ativa, por demanda do cidadão interessado</w:t>
      </w:r>
      <w:r w:rsidR="00EA6E8E">
        <w:rPr>
          <w:rFonts w:ascii="Arial" w:hAnsi="Arial" w:cs="Arial"/>
          <w:sz w:val="24"/>
        </w:rPr>
        <w:t xml:space="preserve"> – o</w:t>
      </w:r>
      <w:r w:rsidR="00CE4C3A" w:rsidRPr="00B845C9">
        <w:rPr>
          <w:rFonts w:ascii="Arial" w:hAnsi="Arial" w:cs="Arial"/>
          <w:sz w:val="24"/>
        </w:rPr>
        <w:t xml:space="preserve"> Estatuto da Cidade</w:t>
      </w:r>
      <w:r w:rsidR="00801AA8" w:rsidRPr="00B845C9">
        <w:rPr>
          <w:rFonts w:ascii="Arial" w:hAnsi="Arial" w:cs="Arial"/>
          <w:sz w:val="24"/>
        </w:rPr>
        <w:t xml:space="preserve"> é taxativo quanto à necessidade de realização de audiências públicas no </w:t>
      </w:r>
      <w:r w:rsidR="00EA6E8E">
        <w:rPr>
          <w:rFonts w:ascii="Arial" w:hAnsi="Arial" w:cs="Arial"/>
          <w:sz w:val="24"/>
        </w:rPr>
        <w:t xml:space="preserve">seu </w:t>
      </w:r>
      <w:r w:rsidR="00801AA8" w:rsidRPr="00B845C9">
        <w:rPr>
          <w:rFonts w:ascii="Arial" w:hAnsi="Arial" w:cs="Arial"/>
          <w:sz w:val="24"/>
        </w:rPr>
        <w:t>processo de aprovação</w:t>
      </w:r>
      <w:r w:rsidR="00D375B5" w:rsidRPr="00B845C9">
        <w:rPr>
          <w:rFonts w:ascii="Arial" w:hAnsi="Arial" w:cs="Arial"/>
          <w:sz w:val="24"/>
        </w:rPr>
        <w:t>, ao exigir:</w:t>
      </w:r>
    </w:p>
    <w:p w:rsidR="00D375B5" w:rsidRPr="00B845C9" w:rsidRDefault="00D375B5" w:rsidP="00852BA9">
      <w:pPr>
        <w:spacing w:after="0" w:line="240" w:lineRule="auto"/>
        <w:jc w:val="both"/>
        <w:rPr>
          <w:rFonts w:ascii="Arial" w:hAnsi="Arial" w:cs="Arial"/>
          <w:sz w:val="24"/>
        </w:rPr>
      </w:pPr>
    </w:p>
    <w:p w:rsidR="00D375B5" w:rsidRPr="00B845C9" w:rsidRDefault="00D375B5" w:rsidP="00D375B5">
      <w:pPr>
        <w:spacing w:after="0" w:line="240" w:lineRule="auto"/>
        <w:ind w:left="1416"/>
        <w:jc w:val="both"/>
        <w:rPr>
          <w:rFonts w:ascii="Arial" w:hAnsi="Arial" w:cs="Arial"/>
          <w:sz w:val="24"/>
        </w:rPr>
      </w:pPr>
      <w:r w:rsidRPr="00B845C9">
        <w:rPr>
          <w:rFonts w:ascii="Arial" w:hAnsi="Arial" w:cs="Arial"/>
          <w:szCs w:val="15"/>
          <w:shd w:val="clear" w:color="auto" w:fill="FFFFFF"/>
        </w:rPr>
        <w:t xml:space="preserve">[...] audiência do Poder Público municipal e da população interessada nos processos de implantação de empreendimentos ou atividades com efeitos potencialmente negativos sobre o meio ambiente natural ou construído, o conforto ou a segurança da população. </w:t>
      </w:r>
      <w:r w:rsidRPr="00B845C9">
        <w:rPr>
          <w:rFonts w:ascii="Arial" w:hAnsi="Arial" w:cs="Arial"/>
          <w:shd w:val="clear" w:color="auto" w:fill="FFFFFF"/>
        </w:rPr>
        <w:t xml:space="preserve">(Brasil, 2001, Artigo </w:t>
      </w:r>
      <w:proofErr w:type="gramStart"/>
      <w:r w:rsidRPr="00B845C9">
        <w:rPr>
          <w:rFonts w:ascii="Arial" w:hAnsi="Arial" w:cs="Arial"/>
        </w:rPr>
        <w:t>2</w:t>
      </w:r>
      <w:r w:rsidRPr="00B845C9">
        <w:rPr>
          <w:rFonts w:ascii="Arial" w:hAnsi="Arial" w:cs="Arial"/>
          <w:vertAlign w:val="superscript"/>
        </w:rPr>
        <w:t>o</w:t>
      </w:r>
      <w:r w:rsidRPr="00B845C9">
        <w:rPr>
          <w:rFonts w:ascii="Arial" w:hAnsi="Arial" w:cs="Arial"/>
          <w:shd w:val="clear" w:color="auto" w:fill="FFFFFF"/>
        </w:rPr>
        <w:t xml:space="preserve"> ,</w:t>
      </w:r>
      <w:proofErr w:type="gramEnd"/>
      <w:r w:rsidRPr="00B845C9">
        <w:rPr>
          <w:rFonts w:ascii="Arial" w:hAnsi="Arial" w:cs="Arial"/>
          <w:shd w:val="clear" w:color="auto" w:fill="FFFFFF"/>
        </w:rPr>
        <w:t xml:space="preserve"> inciso XIII)</w:t>
      </w:r>
    </w:p>
    <w:p w:rsidR="00D375B5" w:rsidRPr="00B845C9" w:rsidRDefault="00D375B5" w:rsidP="00D375B5">
      <w:pPr>
        <w:spacing w:after="0" w:line="240" w:lineRule="auto"/>
        <w:ind w:left="1416"/>
        <w:jc w:val="both"/>
        <w:rPr>
          <w:rFonts w:ascii="Arial" w:hAnsi="Arial" w:cs="Arial"/>
          <w:sz w:val="24"/>
        </w:rPr>
      </w:pPr>
    </w:p>
    <w:p w:rsidR="009B4ED0" w:rsidRPr="00B845C9" w:rsidRDefault="009B4ED0" w:rsidP="009B4ED0">
      <w:pPr>
        <w:spacing w:after="0" w:line="240" w:lineRule="auto"/>
        <w:jc w:val="both"/>
        <w:rPr>
          <w:rFonts w:ascii="Arial" w:hAnsi="Arial" w:cs="Arial"/>
          <w:sz w:val="24"/>
        </w:rPr>
      </w:pPr>
      <w:r w:rsidRPr="00B845C9">
        <w:rPr>
          <w:rFonts w:ascii="Arial" w:hAnsi="Arial" w:cs="Arial"/>
          <w:sz w:val="24"/>
        </w:rPr>
        <w:tab/>
        <w:t xml:space="preserve">Não existe uma norma geral, nacional, para </w:t>
      </w:r>
      <w:r w:rsidR="00852BA9" w:rsidRPr="00B845C9">
        <w:rPr>
          <w:rFonts w:ascii="Arial" w:hAnsi="Arial" w:cs="Arial"/>
          <w:sz w:val="24"/>
        </w:rPr>
        <w:t>o</w:t>
      </w:r>
      <w:r w:rsidR="002E3951">
        <w:rPr>
          <w:rFonts w:ascii="Arial" w:hAnsi="Arial" w:cs="Arial"/>
          <w:sz w:val="24"/>
        </w:rPr>
        <w:t>s</w:t>
      </w:r>
      <w:r w:rsidR="00852BA9" w:rsidRPr="00B845C9">
        <w:rPr>
          <w:rFonts w:ascii="Arial" w:hAnsi="Arial" w:cs="Arial"/>
          <w:sz w:val="24"/>
        </w:rPr>
        <w:t xml:space="preserve"> processo</w:t>
      </w:r>
      <w:r w:rsidR="002E3951">
        <w:rPr>
          <w:rFonts w:ascii="Arial" w:hAnsi="Arial" w:cs="Arial"/>
          <w:sz w:val="24"/>
        </w:rPr>
        <w:t>s</w:t>
      </w:r>
      <w:r w:rsidR="00852BA9" w:rsidRPr="00B845C9">
        <w:rPr>
          <w:rFonts w:ascii="Arial" w:hAnsi="Arial" w:cs="Arial"/>
          <w:sz w:val="24"/>
        </w:rPr>
        <w:t xml:space="preserve"> de</w:t>
      </w:r>
      <w:r w:rsidRPr="00B845C9">
        <w:rPr>
          <w:rFonts w:ascii="Arial" w:hAnsi="Arial" w:cs="Arial"/>
          <w:sz w:val="24"/>
        </w:rPr>
        <w:t xml:space="preserve"> elaboração, análise e aprovação do EIV. Cada município, atendendo às diretrizes estabelecidas no Estatuto da Cidade deverá, caso adote este instrumento, estabelecer as suas regras, que podem estar fixadas totalmente no Plano diretor, na Lei de uso e ocupação do solo, ou em legislação específica. No entanto, é necessário que a adoção do EIV no licenciamento urbanístico municipal esteja prevista no Plano Diretor, como qualquer outro instrumento do Estatuto da C</w:t>
      </w:r>
      <w:r w:rsidR="009814FA" w:rsidRPr="00B845C9">
        <w:rPr>
          <w:rFonts w:ascii="Arial" w:hAnsi="Arial" w:cs="Arial"/>
          <w:sz w:val="24"/>
        </w:rPr>
        <w:t>i</w:t>
      </w:r>
      <w:r w:rsidRPr="00B845C9">
        <w:rPr>
          <w:rFonts w:ascii="Arial" w:hAnsi="Arial" w:cs="Arial"/>
          <w:sz w:val="24"/>
        </w:rPr>
        <w:t>dade.</w:t>
      </w:r>
    </w:p>
    <w:p w:rsidR="00B131BD" w:rsidRPr="00B845C9" w:rsidRDefault="007375BF" w:rsidP="004E140C">
      <w:pPr>
        <w:spacing w:after="0" w:line="240" w:lineRule="auto"/>
        <w:jc w:val="both"/>
        <w:rPr>
          <w:rFonts w:ascii="Arial" w:hAnsi="Arial" w:cs="Arial"/>
          <w:sz w:val="24"/>
        </w:rPr>
      </w:pPr>
      <w:r w:rsidRPr="00B845C9">
        <w:rPr>
          <w:rFonts w:ascii="Arial" w:hAnsi="Arial" w:cs="Arial"/>
          <w:sz w:val="24"/>
        </w:rPr>
        <w:tab/>
      </w:r>
      <w:proofErr w:type="gramStart"/>
      <w:r w:rsidRPr="00B845C9">
        <w:rPr>
          <w:rFonts w:ascii="Arial" w:hAnsi="Arial" w:cs="Arial"/>
          <w:sz w:val="24"/>
        </w:rPr>
        <w:t>A exemplo</w:t>
      </w:r>
      <w:proofErr w:type="gramEnd"/>
      <w:r w:rsidRPr="00B845C9">
        <w:rPr>
          <w:rFonts w:ascii="Arial" w:hAnsi="Arial" w:cs="Arial"/>
          <w:sz w:val="24"/>
        </w:rPr>
        <w:t xml:space="preserve"> do Estudo de Impacto Ambiental, seu correlato mais pr</w:t>
      </w:r>
      <w:r w:rsidR="004E140C" w:rsidRPr="00B845C9">
        <w:rPr>
          <w:rFonts w:ascii="Arial" w:hAnsi="Arial" w:cs="Arial"/>
          <w:sz w:val="24"/>
        </w:rPr>
        <w:t>ó</w:t>
      </w:r>
      <w:r w:rsidRPr="00B845C9">
        <w:rPr>
          <w:rFonts w:ascii="Arial" w:hAnsi="Arial" w:cs="Arial"/>
          <w:sz w:val="24"/>
        </w:rPr>
        <w:t xml:space="preserve">ximo, o EIV deve ser elaborado </w:t>
      </w:r>
      <w:r w:rsidR="004E140C" w:rsidRPr="00B845C9">
        <w:rPr>
          <w:rFonts w:ascii="Arial" w:hAnsi="Arial" w:cs="Arial"/>
          <w:sz w:val="24"/>
        </w:rPr>
        <w:t xml:space="preserve">por equipe multidisciplinar, </w:t>
      </w:r>
      <w:r w:rsidRPr="00B845C9">
        <w:rPr>
          <w:rFonts w:ascii="Arial" w:hAnsi="Arial" w:cs="Arial"/>
          <w:sz w:val="24"/>
        </w:rPr>
        <w:t>a expensas do empreendedor</w:t>
      </w:r>
      <w:r w:rsidR="004E140C" w:rsidRPr="00B845C9">
        <w:rPr>
          <w:rFonts w:ascii="Arial" w:hAnsi="Arial" w:cs="Arial"/>
          <w:sz w:val="24"/>
        </w:rPr>
        <w:t>, geralmente com base em um termo de referência fornecido pelo poder público.</w:t>
      </w:r>
      <w:r w:rsidR="00A663B9" w:rsidRPr="00B845C9">
        <w:rPr>
          <w:rFonts w:ascii="Arial" w:hAnsi="Arial" w:cs="Arial"/>
          <w:sz w:val="24"/>
        </w:rPr>
        <w:t xml:space="preserve"> Após </w:t>
      </w:r>
      <w:r w:rsidR="00E81768" w:rsidRPr="00B845C9">
        <w:rPr>
          <w:rFonts w:ascii="Arial" w:hAnsi="Arial" w:cs="Arial"/>
          <w:sz w:val="24"/>
        </w:rPr>
        <w:t>su</w:t>
      </w:r>
      <w:r w:rsidR="00A663B9" w:rsidRPr="00B845C9">
        <w:rPr>
          <w:rFonts w:ascii="Arial" w:hAnsi="Arial" w:cs="Arial"/>
          <w:sz w:val="24"/>
        </w:rPr>
        <w:t>a elaboração, o EIV é encaminhado ao órgão público</w:t>
      </w:r>
      <w:r w:rsidR="004744B5">
        <w:rPr>
          <w:rFonts w:ascii="Arial" w:hAnsi="Arial" w:cs="Arial"/>
          <w:sz w:val="24"/>
        </w:rPr>
        <w:t>,</w:t>
      </w:r>
      <w:r w:rsidR="00A663B9" w:rsidRPr="00B845C9">
        <w:rPr>
          <w:rFonts w:ascii="Arial" w:hAnsi="Arial" w:cs="Arial"/>
          <w:sz w:val="24"/>
        </w:rPr>
        <w:t xml:space="preserve"> o qual deverá dar publicidade ao mesmo. Essa publicidade pode ocorrer de tr</w:t>
      </w:r>
      <w:r w:rsidR="001E6DDB" w:rsidRPr="00B845C9">
        <w:rPr>
          <w:rFonts w:ascii="Arial" w:hAnsi="Arial" w:cs="Arial"/>
          <w:sz w:val="24"/>
        </w:rPr>
        <w:t>ê</w:t>
      </w:r>
      <w:r w:rsidR="00A663B9" w:rsidRPr="00B845C9">
        <w:rPr>
          <w:rFonts w:ascii="Arial" w:hAnsi="Arial" w:cs="Arial"/>
          <w:sz w:val="24"/>
        </w:rPr>
        <w:t>s maneiras: p</w:t>
      </w:r>
      <w:r w:rsidR="001E6DDB" w:rsidRPr="00B845C9">
        <w:rPr>
          <w:rFonts w:ascii="Arial" w:hAnsi="Arial" w:cs="Arial"/>
          <w:sz w:val="24"/>
        </w:rPr>
        <w:t>or</w:t>
      </w:r>
      <w:r w:rsidR="00A663B9" w:rsidRPr="00B845C9">
        <w:rPr>
          <w:rFonts w:ascii="Arial" w:hAnsi="Arial" w:cs="Arial"/>
          <w:sz w:val="24"/>
        </w:rPr>
        <w:t xml:space="preserve"> informe </w:t>
      </w:r>
      <w:r w:rsidR="00A663B9" w:rsidRPr="00B845C9">
        <w:rPr>
          <w:rFonts w:ascii="Arial" w:hAnsi="Arial" w:cs="Arial"/>
          <w:sz w:val="24"/>
        </w:rPr>
        <w:lastRenderedPageBreak/>
        <w:t xml:space="preserve">no Diário Oficial </w:t>
      </w:r>
      <w:r w:rsidR="001E6DDB" w:rsidRPr="00B845C9">
        <w:rPr>
          <w:rFonts w:ascii="Arial" w:hAnsi="Arial" w:cs="Arial"/>
          <w:sz w:val="24"/>
        </w:rPr>
        <w:t>sobre a apresentação do EIV; por informe na página eletrônica da Prefeitura na Internet</w:t>
      </w:r>
      <w:r w:rsidR="004744B5">
        <w:rPr>
          <w:rFonts w:ascii="Arial" w:hAnsi="Arial" w:cs="Arial"/>
          <w:sz w:val="24"/>
        </w:rPr>
        <w:t>,</w:t>
      </w:r>
      <w:r w:rsidR="001E6DDB" w:rsidRPr="00B845C9">
        <w:rPr>
          <w:rFonts w:ascii="Arial" w:hAnsi="Arial" w:cs="Arial"/>
          <w:sz w:val="24"/>
        </w:rPr>
        <w:t xml:space="preserve"> e por informe em jornal de grande circulação.</w:t>
      </w:r>
    </w:p>
    <w:p w:rsidR="001E6DDB" w:rsidRPr="00B845C9" w:rsidRDefault="001E6DDB" w:rsidP="00D372C2">
      <w:pPr>
        <w:spacing w:after="0" w:line="240" w:lineRule="auto"/>
        <w:jc w:val="both"/>
        <w:rPr>
          <w:rFonts w:ascii="Arial" w:hAnsi="Arial" w:cs="Arial"/>
          <w:sz w:val="24"/>
        </w:rPr>
      </w:pPr>
      <w:r w:rsidRPr="00B845C9">
        <w:rPr>
          <w:rFonts w:ascii="Arial" w:hAnsi="Arial" w:cs="Arial"/>
          <w:sz w:val="24"/>
        </w:rPr>
        <w:tab/>
      </w:r>
      <w:r w:rsidRPr="00BF054A">
        <w:rPr>
          <w:rFonts w:ascii="Arial" w:hAnsi="Arial" w:cs="Arial"/>
          <w:sz w:val="24"/>
        </w:rPr>
        <w:t>O EIV também deverá ser disponibilizado para consulta pública por qualquer cidadão interessado, fisicamente no órgão público responsável</w:t>
      </w:r>
      <w:r w:rsidR="004744B5" w:rsidRPr="00BF054A">
        <w:rPr>
          <w:rFonts w:ascii="Arial" w:hAnsi="Arial" w:cs="Arial"/>
          <w:sz w:val="24"/>
        </w:rPr>
        <w:t>,</w:t>
      </w:r>
      <w:r w:rsidRPr="00BF054A">
        <w:rPr>
          <w:rFonts w:ascii="Arial" w:hAnsi="Arial" w:cs="Arial"/>
          <w:sz w:val="24"/>
        </w:rPr>
        <w:t xml:space="preserve"> ou em meio digital na página da Prefeitura</w:t>
      </w:r>
      <w:r w:rsidR="004744B5" w:rsidRPr="00BF054A">
        <w:rPr>
          <w:rFonts w:ascii="Arial" w:hAnsi="Arial" w:cs="Arial"/>
          <w:sz w:val="24"/>
        </w:rPr>
        <w:t>,</w:t>
      </w:r>
      <w:r w:rsidRPr="00BF054A">
        <w:rPr>
          <w:rFonts w:ascii="Arial" w:hAnsi="Arial" w:cs="Arial"/>
          <w:sz w:val="24"/>
        </w:rPr>
        <w:t xml:space="preserve"> na Internet.</w:t>
      </w:r>
      <w:r w:rsidRPr="00B845C9">
        <w:rPr>
          <w:rFonts w:ascii="Arial" w:hAnsi="Arial" w:cs="Arial"/>
          <w:sz w:val="24"/>
        </w:rPr>
        <w:t xml:space="preserve"> </w:t>
      </w:r>
      <w:r w:rsidR="00CB0F10" w:rsidRPr="00B845C9">
        <w:rPr>
          <w:rFonts w:ascii="Arial" w:hAnsi="Arial" w:cs="Arial"/>
          <w:sz w:val="24"/>
        </w:rPr>
        <w:t>Assim como ocorre no processo de análise d</w:t>
      </w:r>
      <w:r w:rsidR="00DC7B1A" w:rsidRPr="00B845C9">
        <w:rPr>
          <w:rFonts w:ascii="Arial" w:hAnsi="Arial" w:cs="Arial"/>
          <w:sz w:val="24"/>
        </w:rPr>
        <w:t>e</w:t>
      </w:r>
      <w:r w:rsidR="00CB0F10" w:rsidRPr="00B845C9">
        <w:rPr>
          <w:rFonts w:ascii="Arial" w:hAnsi="Arial" w:cs="Arial"/>
          <w:sz w:val="24"/>
        </w:rPr>
        <w:t xml:space="preserve"> EIA/RIMA</w:t>
      </w:r>
      <w:r w:rsidR="004102C2" w:rsidRPr="00B845C9">
        <w:rPr>
          <w:rFonts w:ascii="Arial" w:hAnsi="Arial" w:cs="Arial"/>
          <w:sz w:val="24"/>
        </w:rPr>
        <w:t xml:space="preserve"> (Estudo de Impacto Ambiental/Relatório de Impacto Ambiental)</w:t>
      </w:r>
      <w:r w:rsidR="00CB0F10" w:rsidRPr="00B845C9">
        <w:rPr>
          <w:rFonts w:ascii="Arial" w:hAnsi="Arial" w:cs="Arial"/>
          <w:sz w:val="24"/>
        </w:rPr>
        <w:t>, é importante que seja estabelecido um prazo hábil para consulta e contestação do mesmo</w:t>
      </w:r>
      <w:r w:rsidR="00BF054A">
        <w:rPr>
          <w:rFonts w:ascii="Arial" w:hAnsi="Arial" w:cs="Arial"/>
          <w:sz w:val="24"/>
        </w:rPr>
        <w:t>,</w:t>
      </w:r>
      <w:r w:rsidR="00CB0F10" w:rsidRPr="00B845C9">
        <w:rPr>
          <w:rFonts w:ascii="Arial" w:hAnsi="Arial" w:cs="Arial"/>
          <w:sz w:val="24"/>
        </w:rPr>
        <w:t xml:space="preserve"> por parte dos cidadãos interessados.</w:t>
      </w:r>
    </w:p>
    <w:p w:rsidR="00CD30AE" w:rsidRPr="00B845C9" w:rsidRDefault="00E81768" w:rsidP="004E140C">
      <w:pPr>
        <w:spacing w:after="0" w:line="240" w:lineRule="auto"/>
        <w:jc w:val="both"/>
        <w:rPr>
          <w:rFonts w:ascii="Arial" w:hAnsi="Arial" w:cs="Arial"/>
          <w:sz w:val="24"/>
        </w:rPr>
      </w:pPr>
      <w:r w:rsidRPr="00B845C9">
        <w:rPr>
          <w:rFonts w:ascii="Arial" w:hAnsi="Arial" w:cs="Arial"/>
          <w:sz w:val="24"/>
        </w:rPr>
        <w:tab/>
        <w:t xml:space="preserve">No âmbito do órgão municipal regulador, o EIV é geralmente avaliado por uma </w:t>
      </w:r>
      <w:r w:rsidR="00390448" w:rsidRPr="00B845C9">
        <w:rPr>
          <w:rFonts w:ascii="Arial" w:hAnsi="Arial" w:cs="Arial"/>
          <w:sz w:val="24"/>
        </w:rPr>
        <w:t>comissão ou grupo de análise multidisciplinar constitu</w:t>
      </w:r>
      <w:r w:rsidR="00814CA5" w:rsidRPr="00B845C9">
        <w:rPr>
          <w:rFonts w:ascii="Arial" w:hAnsi="Arial" w:cs="Arial"/>
          <w:sz w:val="24"/>
        </w:rPr>
        <w:t xml:space="preserve">ído por membros de </w:t>
      </w:r>
      <w:r w:rsidR="00390448" w:rsidRPr="00B845C9">
        <w:rPr>
          <w:rFonts w:ascii="Arial" w:hAnsi="Arial" w:cs="Arial"/>
          <w:sz w:val="24"/>
        </w:rPr>
        <w:t>várias secretarias ou departamentos da Prefeitura Municipal.</w:t>
      </w:r>
      <w:r w:rsidRPr="00B845C9">
        <w:rPr>
          <w:rFonts w:ascii="Arial" w:hAnsi="Arial" w:cs="Arial"/>
          <w:sz w:val="24"/>
        </w:rPr>
        <w:t xml:space="preserve"> </w:t>
      </w:r>
      <w:r w:rsidR="00814CA5" w:rsidRPr="00B845C9">
        <w:rPr>
          <w:rFonts w:ascii="Arial" w:hAnsi="Arial" w:cs="Arial"/>
          <w:sz w:val="24"/>
        </w:rPr>
        <w:t xml:space="preserve">A esse grupo cabe analisar o EIV e emitir parecer </w:t>
      </w:r>
      <w:r w:rsidR="00E058C9" w:rsidRPr="00B845C9">
        <w:rPr>
          <w:rFonts w:ascii="Arial" w:hAnsi="Arial" w:cs="Arial"/>
          <w:sz w:val="24"/>
        </w:rPr>
        <w:t xml:space="preserve">técnico </w:t>
      </w:r>
      <w:r w:rsidR="00814CA5" w:rsidRPr="00B845C9">
        <w:rPr>
          <w:rFonts w:ascii="Arial" w:hAnsi="Arial" w:cs="Arial"/>
          <w:sz w:val="24"/>
        </w:rPr>
        <w:t>quanto aos impactos ou incômodos a serem gerados, bem como das medidas mitigatórias ou compensatórias propostas pelo empreendedor.</w:t>
      </w:r>
      <w:r w:rsidR="00F46E4A" w:rsidRPr="00B845C9">
        <w:rPr>
          <w:rFonts w:ascii="Arial" w:hAnsi="Arial" w:cs="Arial"/>
          <w:sz w:val="24"/>
        </w:rPr>
        <w:t xml:space="preserve"> De modo a cumprir o princípio da gestão participativa e do controle social previstos no Estatuto da </w:t>
      </w:r>
      <w:r w:rsidR="00CD30AE" w:rsidRPr="00B845C9">
        <w:rPr>
          <w:rFonts w:ascii="Arial" w:hAnsi="Arial" w:cs="Arial"/>
          <w:sz w:val="24"/>
        </w:rPr>
        <w:t>Cidade</w:t>
      </w:r>
      <w:r w:rsidR="00F46E4A" w:rsidRPr="00B845C9">
        <w:rPr>
          <w:rFonts w:ascii="Arial" w:hAnsi="Arial" w:cs="Arial"/>
          <w:sz w:val="24"/>
        </w:rPr>
        <w:t xml:space="preserve"> e na Lei </w:t>
      </w:r>
      <w:r w:rsidR="00CD30AE" w:rsidRPr="00B845C9">
        <w:rPr>
          <w:rFonts w:ascii="Arial" w:hAnsi="Arial" w:cs="Arial"/>
          <w:sz w:val="24"/>
        </w:rPr>
        <w:t xml:space="preserve">de Acesso </w:t>
      </w:r>
      <w:r w:rsidR="00BF054A">
        <w:rPr>
          <w:rFonts w:ascii="Arial" w:hAnsi="Arial" w:cs="Arial"/>
          <w:sz w:val="24"/>
        </w:rPr>
        <w:t>à</w:t>
      </w:r>
      <w:r w:rsidR="00CD30AE" w:rsidRPr="00B845C9">
        <w:rPr>
          <w:rFonts w:ascii="Arial" w:hAnsi="Arial" w:cs="Arial"/>
          <w:sz w:val="24"/>
        </w:rPr>
        <w:t xml:space="preserve"> Informação, o EIV</w:t>
      </w:r>
      <w:r w:rsidR="00BF054A">
        <w:rPr>
          <w:rFonts w:ascii="Arial" w:hAnsi="Arial" w:cs="Arial"/>
          <w:sz w:val="24"/>
        </w:rPr>
        <w:t xml:space="preserve"> e</w:t>
      </w:r>
      <w:r w:rsidR="00CD30AE" w:rsidRPr="00B845C9">
        <w:rPr>
          <w:rFonts w:ascii="Arial" w:hAnsi="Arial" w:cs="Arial"/>
          <w:sz w:val="24"/>
        </w:rPr>
        <w:t xml:space="preserve"> o parecer técnico </w:t>
      </w:r>
      <w:r w:rsidR="00A8051D" w:rsidRPr="00B845C9">
        <w:rPr>
          <w:rFonts w:ascii="Arial" w:hAnsi="Arial" w:cs="Arial"/>
          <w:sz w:val="24"/>
        </w:rPr>
        <w:t>deve</w:t>
      </w:r>
      <w:r w:rsidR="00BF054A">
        <w:rPr>
          <w:rFonts w:ascii="Arial" w:hAnsi="Arial" w:cs="Arial"/>
          <w:sz w:val="24"/>
        </w:rPr>
        <w:t>m</w:t>
      </w:r>
      <w:r w:rsidR="00A8051D" w:rsidRPr="00B845C9">
        <w:rPr>
          <w:rFonts w:ascii="Arial" w:hAnsi="Arial" w:cs="Arial"/>
          <w:sz w:val="24"/>
        </w:rPr>
        <w:t xml:space="preserve"> ser submetido</w:t>
      </w:r>
      <w:r w:rsidR="00BF054A">
        <w:rPr>
          <w:rFonts w:ascii="Arial" w:hAnsi="Arial" w:cs="Arial"/>
          <w:sz w:val="24"/>
        </w:rPr>
        <w:t>s</w:t>
      </w:r>
      <w:r w:rsidR="00CD30AE" w:rsidRPr="00B845C9">
        <w:rPr>
          <w:rFonts w:ascii="Arial" w:hAnsi="Arial" w:cs="Arial"/>
          <w:sz w:val="24"/>
        </w:rPr>
        <w:t xml:space="preserve"> à apreciação dos órgãos colegiados locais ligados à política urbana e à política ambiental, </w:t>
      </w:r>
      <w:r w:rsidR="00BF054A">
        <w:rPr>
          <w:rFonts w:ascii="Arial" w:hAnsi="Arial" w:cs="Arial"/>
          <w:sz w:val="24"/>
        </w:rPr>
        <w:t>a</w:t>
      </w:r>
      <w:r w:rsidR="00CD30AE" w:rsidRPr="00B845C9">
        <w:rPr>
          <w:rFonts w:ascii="Arial" w:hAnsi="Arial" w:cs="Arial"/>
          <w:sz w:val="24"/>
        </w:rPr>
        <w:t xml:space="preserve">o conselho da Cidade e </w:t>
      </w:r>
      <w:r w:rsidR="00BF054A">
        <w:rPr>
          <w:rFonts w:ascii="Arial" w:hAnsi="Arial" w:cs="Arial"/>
          <w:sz w:val="24"/>
        </w:rPr>
        <w:t>a</w:t>
      </w:r>
      <w:r w:rsidR="00CD30AE" w:rsidRPr="00B845C9">
        <w:rPr>
          <w:rFonts w:ascii="Arial" w:hAnsi="Arial" w:cs="Arial"/>
          <w:sz w:val="24"/>
        </w:rPr>
        <w:t>o</w:t>
      </w:r>
      <w:r w:rsidR="00A8051D" w:rsidRPr="00B845C9">
        <w:rPr>
          <w:rFonts w:ascii="Arial" w:hAnsi="Arial" w:cs="Arial"/>
          <w:sz w:val="24"/>
        </w:rPr>
        <w:t xml:space="preserve"> Conselho de Meio Ambiente. </w:t>
      </w:r>
    </w:p>
    <w:p w:rsidR="0014749F" w:rsidRPr="00B845C9" w:rsidRDefault="00CB0F10" w:rsidP="004E140C">
      <w:pPr>
        <w:spacing w:after="0" w:line="240" w:lineRule="auto"/>
        <w:jc w:val="both"/>
        <w:rPr>
          <w:rFonts w:ascii="Arial" w:hAnsi="Arial" w:cs="Arial"/>
          <w:sz w:val="24"/>
        </w:rPr>
      </w:pPr>
      <w:r w:rsidRPr="00B845C9">
        <w:rPr>
          <w:rFonts w:ascii="Arial" w:hAnsi="Arial" w:cs="Arial"/>
          <w:sz w:val="24"/>
        </w:rPr>
        <w:tab/>
        <w:t xml:space="preserve">Após </w:t>
      </w:r>
      <w:r w:rsidR="00E058C9" w:rsidRPr="00B845C9">
        <w:rPr>
          <w:rFonts w:ascii="Arial" w:hAnsi="Arial" w:cs="Arial"/>
          <w:sz w:val="24"/>
        </w:rPr>
        <w:t>o parecer técnico</w:t>
      </w:r>
      <w:r w:rsidR="0014749F" w:rsidRPr="00B845C9">
        <w:rPr>
          <w:rFonts w:ascii="Arial" w:hAnsi="Arial" w:cs="Arial"/>
          <w:sz w:val="24"/>
        </w:rPr>
        <w:t xml:space="preserve">, </w:t>
      </w:r>
      <w:r w:rsidR="00E058C9" w:rsidRPr="00B845C9">
        <w:rPr>
          <w:rFonts w:ascii="Arial" w:hAnsi="Arial" w:cs="Arial"/>
          <w:sz w:val="24"/>
        </w:rPr>
        <w:t xml:space="preserve">a </w:t>
      </w:r>
      <w:r w:rsidRPr="00B845C9">
        <w:rPr>
          <w:rFonts w:ascii="Arial" w:hAnsi="Arial" w:cs="Arial"/>
          <w:sz w:val="24"/>
        </w:rPr>
        <w:t>publicação</w:t>
      </w:r>
      <w:r w:rsidR="00BF054A">
        <w:rPr>
          <w:rFonts w:ascii="Arial" w:hAnsi="Arial" w:cs="Arial"/>
          <w:sz w:val="24"/>
        </w:rPr>
        <w:t>,</w:t>
      </w:r>
      <w:r w:rsidRPr="00B845C9">
        <w:rPr>
          <w:rFonts w:ascii="Arial" w:hAnsi="Arial" w:cs="Arial"/>
          <w:sz w:val="24"/>
        </w:rPr>
        <w:t xml:space="preserve"> e </w:t>
      </w:r>
      <w:r w:rsidR="00E058C9" w:rsidRPr="00B845C9">
        <w:rPr>
          <w:rFonts w:ascii="Arial" w:hAnsi="Arial" w:cs="Arial"/>
          <w:sz w:val="24"/>
        </w:rPr>
        <w:t xml:space="preserve">a </w:t>
      </w:r>
      <w:r w:rsidRPr="00B845C9">
        <w:rPr>
          <w:rFonts w:ascii="Arial" w:hAnsi="Arial" w:cs="Arial"/>
          <w:sz w:val="24"/>
        </w:rPr>
        <w:t>disponibilização do EIV</w:t>
      </w:r>
      <w:r w:rsidR="0014749F" w:rsidRPr="00B845C9">
        <w:rPr>
          <w:rFonts w:ascii="Arial" w:hAnsi="Arial" w:cs="Arial"/>
          <w:sz w:val="24"/>
        </w:rPr>
        <w:t xml:space="preserve"> para consulta da população afetada</w:t>
      </w:r>
      <w:r w:rsidR="00BF054A">
        <w:rPr>
          <w:rFonts w:ascii="Arial" w:hAnsi="Arial" w:cs="Arial"/>
          <w:sz w:val="24"/>
        </w:rPr>
        <w:t>,</w:t>
      </w:r>
      <w:r w:rsidRPr="00B845C9">
        <w:rPr>
          <w:rFonts w:ascii="Arial" w:hAnsi="Arial" w:cs="Arial"/>
          <w:sz w:val="24"/>
        </w:rPr>
        <w:t xml:space="preserve"> pode</w:t>
      </w:r>
      <w:r w:rsidR="00475F78" w:rsidRPr="00B845C9">
        <w:rPr>
          <w:rFonts w:ascii="Arial" w:hAnsi="Arial" w:cs="Arial"/>
          <w:sz w:val="24"/>
        </w:rPr>
        <w:t>m</w:t>
      </w:r>
      <w:r w:rsidRPr="00B845C9">
        <w:rPr>
          <w:rFonts w:ascii="Arial" w:hAnsi="Arial" w:cs="Arial"/>
          <w:sz w:val="24"/>
        </w:rPr>
        <w:t xml:space="preserve"> ser realizada</w:t>
      </w:r>
      <w:r w:rsidR="00475F78" w:rsidRPr="00B845C9">
        <w:rPr>
          <w:rFonts w:ascii="Arial" w:hAnsi="Arial" w:cs="Arial"/>
          <w:sz w:val="24"/>
        </w:rPr>
        <w:t>s</w:t>
      </w:r>
      <w:r w:rsidRPr="00B845C9">
        <w:rPr>
          <w:rFonts w:ascii="Arial" w:hAnsi="Arial" w:cs="Arial"/>
          <w:sz w:val="24"/>
        </w:rPr>
        <w:t xml:space="preserve"> audiência</w:t>
      </w:r>
      <w:r w:rsidR="00475F78" w:rsidRPr="00B845C9">
        <w:rPr>
          <w:rFonts w:ascii="Arial" w:hAnsi="Arial" w:cs="Arial"/>
          <w:sz w:val="24"/>
        </w:rPr>
        <w:t>s</w:t>
      </w:r>
      <w:r w:rsidRPr="00B845C9">
        <w:rPr>
          <w:rFonts w:ascii="Arial" w:hAnsi="Arial" w:cs="Arial"/>
          <w:sz w:val="24"/>
        </w:rPr>
        <w:t xml:space="preserve"> pública</w:t>
      </w:r>
      <w:r w:rsidR="00475F78" w:rsidRPr="00B845C9">
        <w:rPr>
          <w:rFonts w:ascii="Arial" w:hAnsi="Arial" w:cs="Arial"/>
          <w:sz w:val="24"/>
        </w:rPr>
        <w:t>s</w:t>
      </w:r>
      <w:r w:rsidR="0014749F" w:rsidRPr="00B845C9">
        <w:rPr>
          <w:rFonts w:ascii="Arial" w:hAnsi="Arial" w:cs="Arial"/>
          <w:sz w:val="24"/>
        </w:rPr>
        <w:t xml:space="preserve"> </w:t>
      </w:r>
      <w:r w:rsidRPr="00B845C9">
        <w:rPr>
          <w:rFonts w:ascii="Arial" w:hAnsi="Arial" w:cs="Arial"/>
          <w:sz w:val="24"/>
        </w:rPr>
        <w:t xml:space="preserve">por </w:t>
      </w:r>
      <w:r w:rsidR="001656B7" w:rsidRPr="00B845C9">
        <w:rPr>
          <w:rFonts w:ascii="Arial" w:hAnsi="Arial" w:cs="Arial"/>
          <w:sz w:val="24"/>
        </w:rPr>
        <w:t>iniciativa</w:t>
      </w:r>
      <w:r w:rsidRPr="00B845C9">
        <w:rPr>
          <w:rFonts w:ascii="Arial" w:hAnsi="Arial" w:cs="Arial"/>
          <w:sz w:val="24"/>
        </w:rPr>
        <w:t xml:space="preserve"> do próprio</w:t>
      </w:r>
      <w:r w:rsidR="001656B7" w:rsidRPr="00B845C9">
        <w:rPr>
          <w:rFonts w:ascii="Arial" w:hAnsi="Arial" w:cs="Arial"/>
          <w:sz w:val="24"/>
        </w:rPr>
        <w:t xml:space="preserve"> órgão licenciador</w:t>
      </w:r>
      <w:r w:rsidR="00BF054A">
        <w:rPr>
          <w:rFonts w:ascii="Arial" w:hAnsi="Arial" w:cs="Arial"/>
          <w:sz w:val="24"/>
        </w:rPr>
        <w:t xml:space="preserve"> –</w:t>
      </w:r>
      <w:r w:rsidRPr="00B845C9">
        <w:rPr>
          <w:rFonts w:ascii="Arial" w:hAnsi="Arial" w:cs="Arial"/>
          <w:sz w:val="24"/>
        </w:rPr>
        <w:t xml:space="preserve"> caso constate </w:t>
      </w:r>
      <w:r w:rsidR="001656B7" w:rsidRPr="00B845C9">
        <w:rPr>
          <w:rFonts w:ascii="Arial" w:hAnsi="Arial" w:cs="Arial"/>
          <w:sz w:val="24"/>
        </w:rPr>
        <w:t>significativo impacto do empreendimento</w:t>
      </w:r>
      <w:r w:rsidR="00BF054A">
        <w:rPr>
          <w:rFonts w:ascii="Arial" w:hAnsi="Arial" w:cs="Arial"/>
          <w:sz w:val="24"/>
        </w:rPr>
        <w:t xml:space="preserve"> –,</w:t>
      </w:r>
      <w:r w:rsidR="001656B7" w:rsidRPr="00B845C9">
        <w:rPr>
          <w:rFonts w:ascii="Arial" w:hAnsi="Arial" w:cs="Arial"/>
          <w:sz w:val="24"/>
        </w:rPr>
        <w:t xml:space="preserve"> ou por solicitação de qualquer morador da área afetada.</w:t>
      </w:r>
      <w:r w:rsidR="00364C88" w:rsidRPr="00B845C9">
        <w:rPr>
          <w:rFonts w:ascii="Arial" w:hAnsi="Arial" w:cs="Arial"/>
          <w:sz w:val="24"/>
        </w:rPr>
        <w:t xml:space="preserve"> </w:t>
      </w:r>
    </w:p>
    <w:p w:rsidR="00BF054A" w:rsidRDefault="0014749F" w:rsidP="004E140C">
      <w:pPr>
        <w:spacing w:after="0" w:line="240" w:lineRule="auto"/>
        <w:jc w:val="both"/>
        <w:rPr>
          <w:rFonts w:ascii="Arial" w:hAnsi="Arial" w:cs="Arial"/>
          <w:sz w:val="24"/>
        </w:rPr>
      </w:pPr>
      <w:r w:rsidRPr="00B845C9">
        <w:rPr>
          <w:rFonts w:ascii="Arial" w:hAnsi="Arial" w:cs="Arial"/>
          <w:sz w:val="24"/>
        </w:rPr>
        <w:tab/>
      </w:r>
      <w:r w:rsidR="00364C88" w:rsidRPr="00B845C9">
        <w:rPr>
          <w:rFonts w:ascii="Arial" w:hAnsi="Arial" w:cs="Arial"/>
          <w:sz w:val="24"/>
        </w:rPr>
        <w:t xml:space="preserve">A </w:t>
      </w:r>
      <w:r w:rsidR="009D3005" w:rsidRPr="00B845C9">
        <w:rPr>
          <w:rFonts w:ascii="Arial" w:hAnsi="Arial" w:cs="Arial"/>
          <w:sz w:val="24"/>
        </w:rPr>
        <w:t xml:space="preserve">realização de </w:t>
      </w:r>
      <w:r w:rsidR="00364C88" w:rsidRPr="00B845C9">
        <w:rPr>
          <w:rFonts w:ascii="Arial" w:hAnsi="Arial" w:cs="Arial"/>
          <w:sz w:val="24"/>
        </w:rPr>
        <w:t>audiência pública</w:t>
      </w:r>
      <w:r w:rsidR="00A345A4" w:rsidRPr="00B845C9">
        <w:rPr>
          <w:rFonts w:ascii="Arial" w:hAnsi="Arial" w:cs="Arial"/>
          <w:sz w:val="24"/>
        </w:rPr>
        <w:t xml:space="preserve"> para discussão de EIV deve ser regulamentada em legislação municipal. Recomenda-se que haja franca publicidade e que a mesma seja marcada com antecedência suficiente para que os interessados possam examinar a documentação. </w:t>
      </w:r>
      <w:r w:rsidR="00D327EE" w:rsidRPr="00B845C9">
        <w:rPr>
          <w:rFonts w:ascii="Arial" w:hAnsi="Arial" w:cs="Arial"/>
          <w:sz w:val="24"/>
        </w:rPr>
        <w:t xml:space="preserve">No processo de licenciamento ambiental federal, as audiências públicas são marcadas com ampla divulgação e com antecedência mínima de 45 dias (IBAMA, 20012). </w:t>
      </w:r>
      <w:r w:rsidR="00625660" w:rsidRPr="00B845C9">
        <w:rPr>
          <w:rFonts w:ascii="Arial" w:hAnsi="Arial" w:cs="Arial"/>
          <w:sz w:val="24"/>
        </w:rPr>
        <w:t>No município de São Paulo-SP, a convocação de audiência pública é realizada com a antecedência mínima de 20 dias</w:t>
      </w:r>
      <w:r w:rsidR="00BF054A">
        <w:rPr>
          <w:rFonts w:ascii="Arial" w:hAnsi="Arial" w:cs="Arial"/>
          <w:sz w:val="24"/>
        </w:rPr>
        <w:t>,</w:t>
      </w:r>
      <w:r w:rsidR="00625660" w:rsidRPr="00B845C9">
        <w:rPr>
          <w:rFonts w:ascii="Arial" w:hAnsi="Arial" w:cs="Arial"/>
          <w:sz w:val="24"/>
        </w:rPr>
        <w:t xml:space="preserve"> e a publicidade da mesma é feita no diário oficial do município, na página oficial da prefeitura na in</w:t>
      </w:r>
      <w:r w:rsidR="00D02C94" w:rsidRPr="00B845C9">
        <w:rPr>
          <w:rFonts w:ascii="Arial" w:hAnsi="Arial" w:cs="Arial"/>
          <w:sz w:val="24"/>
        </w:rPr>
        <w:t>ternet, bem como em jornal</w:t>
      </w:r>
      <w:r w:rsidR="00A026EA" w:rsidRPr="00B845C9">
        <w:rPr>
          <w:rFonts w:ascii="Arial" w:hAnsi="Arial" w:cs="Arial"/>
          <w:sz w:val="24"/>
        </w:rPr>
        <w:t xml:space="preserve"> de grande circulação</w:t>
      </w:r>
      <w:r w:rsidR="00625660" w:rsidRPr="00B845C9">
        <w:rPr>
          <w:rFonts w:ascii="Arial" w:hAnsi="Arial" w:cs="Arial"/>
          <w:sz w:val="24"/>
        </w:rPr>
        <w:t>, a expensas do empreendedor.</w:t>
      </w:r>
      <w:r w:rsidR="009551D7" w:rsidRPr="00B845C9">
        <w:rPr>
          <w:rFonts w:ascii="Arial" w:hAnsi="Arial" w:cs="Arial"/>
          <w:sz w:val="24"/>
        </w:rPr>
        <w:t xml:space="preserve"> </w:t>
      </w:r>
    </w:p>
    <w:p w:rsidR="00CB0F10" w:rsidRPr="00B845C9" w:rsidRDefault="009551D7" w:rsidP="00BF054A">
      <w:pPr>
        <w:spacing w:after="0" w:line="240" w:lineRule="auto"/>
        <w:ind w:firstLine="708"/>
        <w:jc w:val="both"/>
        <w:rPr>
          <w:rFonts w:ascii="Arial" w:hAnsi="Arial" w:cs="Arial"/>
          <w:sz w:val="24"/>
        </w:rPr>
      </w:pPr>
      <w:r w:rsidRPr="00B845C9">
        <w:rPr>
          <w:rFonts w:ascii="Arial" w:hAnsi="Arial" w:cs="Arial"/>
          <w:sz w:val="24"/>
        </w:rPr>
        <w:t>Outro aspecto importante a ser regulamentado nas audiências públicas é seu horário de realização que deve ser compatível com a presença de moradores trabalhadores, ou seja, fora de horário comercial.</w:t>
      </w:r>
      <w:r w:rsidR="00D36BFD" w:rsidRPr="00B845C9">
        <w:rPr>
          <w:rFonts w:ascii="Arial" w:hAnsi="Arial" w:cs="Arial"/>
          <w:sz w:val="24"/>
        </w:rPr>
        <w:t xml:space="preserve"> É importante também a disponibilização de toda a documentação pertinente (tanto o EIV, quanto o parecer técnico do órgão regulador) em meio digital na internet, como é usualmente feito no caso d</w:t>
      </w:r>
      <w:r w:rsidR="00DC7B1A" w:rsidRPr="00B845C9">
        <w:rPr>
          <w:rFonts w:ascii="Arial" w:hAnsi="Arial" w:cs="Arial"/>
          <w:sz w:val="24"/>
        </w:rPr>
        <w:t>o</w:t>
      </w:r>
      <w:r w:rsidR="00D36BFD" w:rsidRPr="00B845C9">
        <w:rPr>
          <w:rFonts w:ascii="Arial" w:hAnsi="Arial" w:cs="Arial"/>
          <w:sz w:val="24"/>
        </w:rPr>
        <w:t xml:space="preserve"> EIA/RIMA.</w:t>
      </w:r>
    </w:p>
    <w:p w:rsidR="00F3103A" w:rsidRPr="00B845C9" w:rsidRDefault="00F3103A" w:rsidP="004E140C">
      <w:pPr>
        <w:spacing w:after="0" w:line="240" w:lineRule="auto"/>
        <w:jc w:val="both"/>
        <w:rPr>
          <w:rFonts w:ascii="Arial" w:hAnsi="Arial" w:cs="Arial"/>
          <w:sz w:val="24"/>
        </w:rPr>
      </w:pPr>
      <w:r w:rsidRPr="00B845C9">
        <w:rPr>
          <w:rFonts w:ascii="Arial" w:hAnsi="Arial" w:cs="Arial"/>
          <w:sz w:val="24"/>
        </w:rPr>
        <w:tab/>
      </w:r>
      <w:r w:rsidR="00A8051D" w:rsidRPr="00B845C9">
        <w:rPr>
          <w:rFonts w:ascii="Arial" w:hAnsi="Arial" w:cs="Arial"/>
          <w:sz w:val="24"/>
        </w:rPr>
        <w:t xml:space="preserve">Para que o EIV cumpra adequadamente sua função, contribuindo para a sustentabilidade e a gestão democrática da cidade, deve haver transparência e abertura de canais de controle social em seu processo de análise e aprovação. </w:t>
      </w:r>
      <w:r w:rsidR="00AA5A17">
        <w:rPr>
          <w:rFonts w:ascii="Arial" w:hAnsi="Arial" w:cs="Arial"/>
          <w:sz w:val="24"/>
        </w:rPr>
        <w:t>Como mencionado anteriormente, i</w:t>
      </w:r>
      <w:r w:rsidR="00A8051D" w:rsidRPr="00B845C9">
        <w:rPr>
          <w:rFonts w:ascii="Arial" w:hAnsi="Arial" w:cs="Arial"/>
          <w:sz w:val="24"/>
        </w:rPr>
        <w:t xml:space="preserve">sso implica </w:t>
      </w:r>
      <w:r w:rsidR="00AA5A17">
        <w:rPr>
          <w:rFonts w:ascii="Arial" w:hAnsi="Arial" w:cs="Arial"/>
          <w:sz w:val="24"/>
        </w:rPr>
        <w:t>n</w:t>
      </w:r>
      <w:r w:rsidR="00A8051D" w:rsidRPr="00B845C9">
        <w:rPr>
          <w:rFonts w:ascii="Arial" w:hAnsi="Arial" w:cs="Arial"/>
          <w:sz w:val="24"/>
        </w:rPr>
        <w:t>a necessidade de divulgação ampla nos meios de comunicação, bem como a realização de audiências públicas e análise por parte de órgãos colegiados participativos, como o Conselho da Cidade local ou mesmo o Conselho Municipal de Meio Ambiente.</w:t>
      </w:r>
    </w:p>
    <w:p w:rsidR="00A8051D" w:rsidRPr="00B845C9" w:rsidRDefault="00A8051D" w:rsidP="004E140C">
      <w:pPr>
        <w:spacing w:after="0" w:line="240" w:lineRule="auto"/>
        <w:jc w:val="both"/>
        <w:rPr>
          <w:rFonts w:ascii="Arial" w:hAnsi="Arial" w:cs="Arial"/>
          <w:sz w:val="24"/>
        </w:rPr>
      </w:pPr>
    </w:p>
    <w:p w:rsidR="00364C88" w:rsidRPr="00B845C9" w:rsidRDefault="00364C88" w:rsidP="004E140C">
      <w:pPr>
        <w:spacing w:after="0" w:line="240" w:lineRule="auto"/>
        <w:jc w:val="both"/>
        <w:rPr>
          <w:rFonts w:ascii="Arial" w:hAnsi="Arial" w:cs="Arial"/>
          <w:sz w:val="24"/>
        </w:rPr>
      </w:pPr>
    </w:p>
    <w:p w:rsidR="00F07395" w:rsidRPr="00B845C9" w:rsidRDefault="00DC354C" w:rsidP="00AA5A17">
      <w:pPr>
        <w:spacing w:after="0" w:line="240" w:lineRule="auto"/>
        <w:jc w:val="both"/>
        <w:rPr>
          <w:rFonts w:ascii="Arial" w:hAnsi="Arial" w:cs="Arial"/>
          <w:b/>
          <w:sz w:val="32"/>
          <w:szCs w:val="32"/>
        </w:rPr>
      </w:pPr>
      <w:r w:rsidRPr="00B845C9">
        <w:rPr>
          <w:rFonts w:ascii="Arial" w:hAnsi="Arial" w:cs="Arial"/>
          <w:b/>
          <w:sz w:val="32"/>
          <w:szCs w:val="32"/>
        </w:rPr>
        <w:t>ESTUDO DE CASO</w:t>
      </w:r>
    </w:p>
    <w:p w:rsidR="00024063" w:rsidRPr="00B845C9" w:rsidRDefault="00024063" w:rsidP="00033D84">
      <w:pPr>
        <w:spacing w:after="0" w:line="240" w:lineRule="auto"/>
        <w:rPr>
          <w:rFonts w:ascii="Arial" w:hAnsi="Arial" w:cs="Arial"/>
          <w:b/>
          <w:sz w:val="24"/>
        </w:rPr>
      </w:pPr>
    </w:p>
    <w:p w:rsidR="00542785" w:rsidRPr="00B845C9" w:rsidRDefault="00542785" w:rsidP="00033D84">
      <w:pPr>
        <w:spacing w:after="0" w:line="240" w:lineRule="auto"/>
        <w:rPr>
          <w:rFonts w:ascii="Arial" w:hAnsi="Arial" w:cs="Arial"/>
          <w:b/>
          <w:sz w:val="24"/>
        </w:rPr>
      </w:pPr>
    </w:p>
    <w:p w:rsidR="00542785" w:rsidRPr="00B845C9" w:rsidRDefault="00542785" w:rsidP="004E74B1">
      <w:pPr>
        <w:spacing w:after="0" w:line="240" w:lineRule="auto"/>
        <w:jc w:val="both"/>
        <w:rPr>
          <w:rFonts w:ascii="Arial" w:hAnsi="Arial" w:cs="Arial"/>
          <w:sz w:val="24"/>
        </w:rPr>
      </w:pPr>
      <w:r w:rsidRPr="00B845C9">
        <w:rPr>
          <w:rFonts w:ascii="Arial" w:hAnsi="Arial" w:cs="Arial"/>
          <w:sz w:val="24"/>
        </w:rPr>
        <w:lastRenderedPageBreak/>
        <w:tab/>
        <w:t>A aglomeração Urbana de Piracicaba</w:t>
      </w:r>
      <w:r w:rsidR="00D109BB" w:rsidRPr="00B845C9">
        <w:rPr>
          <w:rFonts w:ascii="Arial" w:hAnsi="Arial" w:cs="Arial"/>
          <w:sz w:val="24"/>
        </w:rPr>
        <w:t xml:space="preserve"> - AUP</w:t>
      </w:r>
      <w:r w:rsidRPr="00B845C9">
        <w:rPr>
          <w:rFonts w:ascii="Arial" w:hAnsi="Arial" w:cs="Arial"/>
          <w:sz w:val="24"/>
        </w:rPr>
        <w:t xml:space="preserve"> </w:t>
      </w:r>
      <w:r w:rsidR="004E74B1" w:rsidRPr="00B845C9">
        <w:rPr>
          <w:rFonts w:ascii="Arial" w:hAnsi="Arial" w:cs="Arial"/>
          <w:sz w:val="24"/>
        </w:rPr>
        <w:t>(figura</w:t>
      </w:r>
      <w:r w:rsidR="009B758E" w:rsidRPr="00B845C9">
        <w:rPr>
          <w:rFonts w:ascii="Arial" w:hAnsi="Arial" w:cs="Arial"/>
          <w:sz w:val="24"/>
        </w:rPr>
        <w:t>s</w:t>
      </w:r>
      <w:r w:rsidR="004E74B1" w:rsidRPr="00B845C9">
        <w:rPr>
          <w:rFonts w:ascii="Arial" w:hAnsi="Arial" w:cs="Arial"/>
          <w:sz w:val="24"/>
        </w:rPr>
        <w:t xml:space="preserve"> 1</w:t>
      </w:r>
      <w:r w:rsidR="009B758E" w:rsidRPr="00B845C9">
        <w:rPr>
          <w:rFonts w:ascii="Arial" w:hAnsi="Arial" w:cs="Arial"/>
          <w:sz w:val="24"/>
        </w:rPr>
        <w:t xml:space="preserve"> e 2</w:t>
      </w:r>
      <w:r w:rsidR="004E74B1" w:rsidRPr="00B845C9">
        <w:rPr>
          <w:rFonts w:ascii="Arial" w:hAnsi="Arial" w:cs="Arial"/>
          <w:sz w:val="24"/>
        </w:rPr>
        <w:t xml:space="preserve">) </w:t>
      </w:r>
      <w:r w:rsidRPr="00B845C9">
        <w:rPr>
          <w:rFonts w:ascii="Arial" w:hAnsi="Arial" w:cs="Arial"/>
          <w:sz w:val="24"/>
        </w:rPr>
        <w:t>faz parte da Macrometrópole Paulista</w:t>
      </w:r>
      <w:r w:rsidR="004E74B1" w:rsidRPr="00B845C9">
        <w:rPr>
          <w:rFonts w:ascii="Arial" w:hAnsi="Arial" w:cs="Arial"/>
          <w:sz w:val="24"/>
        </w:rPr>
        <w:t>, um aglomerado urbano que abriga as Regiões Metropolitanas da Grande São Paulo, de Campinas e da Baixada Santista,</w:t>
      </w:r>
      <w:r w:rsidR="008568ED" w:rsidRPr="00B845C9">
        <w:rPr>
          <w:rFonts w:ascii="Arial" w:hAnsi="Arial" w:cs="Arial"/>
          <w:sz w:val="24"/>
        </w:rPr>
        <w:t xml:space="preserve"> </w:t>
      </w:r>
      <w:r w:rsidR="004E74B1" w:rsidRPr="00B845C9">
        <w:rPr>
          <w:rFonts w:ascii="Arial" w:hAnsi="Arial" w:cs="Arial"/>
          <w:sz w:val="24"/>
        </w:rPr>
        <w:t>além das Aglomerações Urbanas de Sorocaba e Piracicaba e da Unidade Regional de Bragança Paulista. Ao todo são 174 municípios com uma população total de 45 milhões de habitantes.</w:t>
      </w:r>
    </w:p>
    <w:p w:rsidR="00024063" w:rsidRPr="00B845C9" w:rsidRDefault="00024063" w:rsidP="00033D84">
      <w:pPr>
        <w:spacing w:after="0" w:line="240" w:lineRule="auto"/>
        <w:rPr>
          <w:rFonts w:ascii="Arial" w:hAnsi="Arial" w:cs="Arial"/>
          <w:sz w:val="24"/>
        </w:rPr>
      </w:pPr>
    </w:p>
    <w:p w:rsidR="00560674" w:rsidRPr="00B845C9" w:rsidRDefault="00443ED7" w:rsidP="00033D84">
      <w:pPr>
        <w:spacing w:after="0" w:line="240" w:lineRule="auto"/>
        <w:rPr>
          <w:rFonts w:ascii="Arial" w:hAnsi="Arial" w:cs="Arial"/>
          <w:b/>
          <w:sz w:val="24"/>
        </w:rPr>
      </w:pPr>
      <w:r w:rsidRPr="00B845C9">
        <w:rPr>
          <w:rFonts w:ascii="Arial" w:hAnsi="Arial" w:cs="Arial"/>
          <w:b/>
          <w:noProof/>
          <w:sz w:val="24"/>
          <w:lang w:eastAsia="pt-BR"/>
        </w:rPr>
        <w:drawing>
          <wp:inline distT="0" distB="0" distL="0" distR="0">
            <wp:extent cx="5275712" cy="3518611"/>
            <wp:effectExtent l="19050" t="0" r="1138"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srcRect r="3915"/>
                    <a:stretch>
                      <a:fillRect/>
                    </a:stretch>
                  </pic:blipFill>
                  <pic:spPr bwMode="auto">
                    <a:xfrm>
                      <a:off x="0" y="0"/>
                      <a:ext cx="5275712" cy="3518611"/>
                    </a:xfrm>
                    <a:prstGeom prst="rect">
                      <a:avLst/>
                    </a:prstGeom>
                    <a:noFill/>
                    <a:ln w="9525">
                      <a:noFill/>
                      <a:miter lim="800000"/>
                      <a:headEnd/>
                      <a:tailEnd/>
                    </a:ln>
                  </pic:spPr>
                </pic:pic>
              </a:graphicData>
            </a:graphic>
          </wp:inline>
        </w:drawing>
      </w:r>
    </w:p>
    <w:p w:rsidR="00024063" w:rsidRPr="00B845C9" w:rsidRDefault="00A5561B" w:rsidP="00033D84">
      <w:pPr>
        <w:spacing w:after="0" w:line="240" w:lineRule="auto"/>
        <w:rPr>
          <w:rFonts w:ascii="Arial" w:hAnsi="Arial" w:cs="Arial"/>
        </w:rPr>
      </w:pPr>
      <w:r w:rsidRPr="00B845C9">
        <w:rPr>
          <w:rFonts w:ascii="Arial" w:hAnsi="Arial" w:cs="Arial"/>
        </w:rPr>
        <w:t>Figura 1 - Localização da Aglomeração Urbana de Piracicaba</w:t>
      </w:r>
      <w:r w:rsidR="002B0E0E" w:rsidRPr="00B845C9">
        <w:rPr>
          <w:rFonts w:ascii="Arial" w:hAnsi="Arial" w:cs="Arial"/>
        </w:rPr>
        <w:t>. Elaborado pelo Autor</w:t>
      </w:r>
    </w:p>
    <w:p w:rsidR="00A5561B" w:rsidRPr="00B845C9" w:rsidRDefault="00A5561B" w:rsidP="00033D84">
      <w:pPr>
        <w:spacing w:after="0" w:line="240" w:lineRule="auto"/>
        <w:rPr>
          <w:rFonts w:ascii="Arial" w:hAnsi="Arial" w:cs="Arial"/>
          <w:b/>
          <w:sz w:val="24"/>
        </w:rPr>
      </w:pPr>
    </w:p>
    <w:p w:rsidR="00443ED7" w:rsidRPr="00B845C9" w:rsidRDefault="00AC6185" w:rsidP="00033D84">
      <w:pPr>
        <w:spacing w:after="0" w:line="240" w:lineRule="auto"/>
        <w:rPr>
          <w:rFonts w:ascii="Arial" w:hAnsi="Arial" w:cs="Arial"/>
          <w:b/>
          <w:sz w:val="24"/>
        </w:rPr>
      </w:pPr>
      <w:r w:rsidRPr="00B845C9">
        <w:rPr>
          <w:rFonts w:ascii="Arial" w:hAnsi="Arial" w:cs="Arial"/>
          <w:b/>
          <w:noProof/>
          <w:sz w:val="24"/>
          <w:lang w:eastAsia="pt-BR"/>
        </w:rPr>
        <w:lastRenderedPageBreak/>
        <w:drawing>
          <wp:inline distT="0" distB="0" distL="0" distR="0">
            <wp:extent cx="5218633" cy="4842720"/>
            <wp:effectExtent l="19050" t="0" r="1067"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srcRect t="8115" r="17029"/>
                    <a:stretch>
                      <a:fillRect/>
                    </a:stretch>
                  </pic:blipFill>
                  <pic:spPr bwMode="auto">
                    <a:xfrm>
                      <a:off x="0" y="0"/>
                      <a:ext cx="5224501" cy="4848165"/>
                    </a:xfrm>
                    <a:prstGeom prst="rect">
                      <a:avLst/>
                    </a:prstGeom>
                    <a:noFill/>
                    <a:ln w="9525">
                      <a:noFill/>
                      <a:miter lim="800000"/>
                      <a:headEnd/>
                      <a:tailEnd/>
                    </a:ln>
                  </pic:spPr>
                </pic:pic>
              </a:graphicData>
            </a:graphic>
          </wp:inline>
        </w:drawing>
      </w:r>
    </w:p>
    <w:p w:rsidR="00A5561B" w:rsidRPr="00B845C9" w:rsidRDefault="00443ED7" w:rsidP="00033D84">
      <w:pPr>
        <w:spacing w:after="0" w:line="240" w:lineRule="auto"/>
        <w:rPr>
          <w:rFonts w:ascii="Arial" w:hAnsi="Arial" w:cs="Arial"/>
        </w:rPr>
      </w:pPr>
      <w:r w:rsidRPr="00B845C9">
        <w:rPr>
          <w:rFonts w:ascii="Arial" w:hAnsi="Arial" w:cs="Arial"/>
        </w:rPr>
        <w:t>Figura 2 - Municípios da Aglomeração Urbana de Piracicaba</w:t>
      </w:r>
      <w:r w:rsidR="002B0E0E" w:rsidRPr="00B845C9">
        <w:rPr>
          <w:rFonts w:ascii="Arial" w:hAnsi="Arial" w:cs="Arial"/>
        </w:rPr>
        <w:t>. Elaborado pelo autor</w:t>
      </w:r>
    </w:p>
    <w:p w:rsidR="0091789D" w:rsidRPr="00B845C9" w:rsidRDefault="009B758E" w:rsidP="009B758E">
      <w:pPr>
        <w:spacing w:after="0" w:line="240" w:lineRule="auto"/>
        <w:jc w:val="both"/>
        <w:rPr>
          <w:rFonts w:ascii="Arial" w:hAnsi="Arial" w:cs="Arial"/>
          <w:sz w:val="24"/>
        </w:rPr>
      </w:pPr>
      <w:r w:rsidRPr="00B845C9">
        <w:rPr>
          <w:rFonts w:ascii="Arial" w:hAnsi="Arial" w:cs="Arial"/>
          <w:sz w:val="24"/>
        </w:rPr>
        <w:tab/>
        <w:t>A AUP é composta por 2</w:t>
      </w:r>
      <w:r w:rsidR="00FA1F8D" w:rsidRPr="00B845C9">
        <w:rPr>
          <w:rFonts w:ascii="Arial" w:hAnsi="Arial" w:cs="Arial"/>
          <w:sz w:val="24"/>
        </w:rPr>
        <w:t>3</w:t>
      </w:r>
      <w:r w:rsidRPr="00B845C9">
        <w:rPr>
          <w:rFonts w:ascii="Arial" w:hAnsi="Arial" w:cs="Arial"/>
          <w:sz w:val="24"/>
        </w:rPr>
        <w:t xml:space="preserve"> municípios que abrigam uma população de 1,46 milhões de habitantes (</w:t>
      </w:r>
      <w:r w:rsidR="00932753" w:rsidRPr="00B845C9">
        <w:rPr>
          <w:rFonts w:ascii="Arial" w:hAnsi="Arial" w:cs="Arial"/>
          <w:sz w:val="24"/>
        </w:rPr>
        <w:t>Q</w:t>
      </w:r>
      <w:r w:rsidRPr="00B845C9">
        <w:rPr>
          <w:rFonts w:ascii="Arial" w:hAnsi="Arial" w:cs="Arial"/>
          <w:sz w:val="24"/>
        </w:rPr>
        <w:t xml:space="preserve">uadro </w:t>
      </w:r>
      <w:proofErr w:type="gramStart"/>
      <w:r w:rsidRPr="00B845C9">
        <w:rPr>
          <w:rFonts w:ascii="Arial" w:hAnsi="Arial" w:cs="Arial"/>
          <w:sz w:val="24"/>
        </w:rPr>
        <w:t>1</w:t>
      </w:r>
      <w:proofErr w:type="gramEnd"/>
      <w:r w:rsidRPr="00B845C9">
        <w:rPr>
          <w:rFonts w:ascii="Arial" w:hAnsi="Arial" w:cs="Arial"/>
          <w:sz w:val="24"/>
        </w:rPr>
        <w:t xml:space="preserve">). A região apresenta </w:t>
      </w:r>
      <w:r w:rsidR="0091789D" w:rsidRPr="00B845C9">
        <w:rPr>
          <w:rFonts w:ascii="Arial" w:hAnsi="Arial" w:cs="Arial"/>
          <w:sz w:val="24"/>
        </w:rPr>
        <w:t>1</w:t>
      </w:r>
      <w:r w:rsidR="00FA1F8D" w:rsidRPr="00B845C9">
        <w:rPr>
          <w:rFonts w:ascii="Arial" w:hAnsi="Arial" w:cs="Arial"/>
          <w:sz w:val="24"/>
        </w:rPr>
        <w:t>3</w:t>
      </w:r>
      <w:r w:rsidRPr="00B845C9">
        <w:rPr>
          <w:rFonts w:ascii="Arial" w:hAnsi="Arial" w:cs="Arial"/>
          <w:sz w:val="24"/>
        </w:rPr>
        <w:t xml:space="preserve"> municípios com mais de </w:t>
      </w:r>
      <w:r w:rsidR="0091789D" w:rsidRPr="00B845C9">
        <w:rPr>
          <w:rFonts w:ascii="Arial" w:hAnsi="Arial" w:cs="Arial"/>
          <w:sz w:val="24"/>
        </w:rPr>
        <w:t xml:space="preserve">20 mil habitantes, que por lei são obrigados a elaborar o Plano Diretor. Destes, cinco possuem população acima de 100 mil habitantes, sendo o mais populoso Piracicaba, com 397 mil habitantes. </w:t>
      </w:r>
    </w:p>
    <w:p w:rsidR="00D33F10" w:rsidRPr="00B845C9" w:rsidRDefault="00D33F10" w:rsidP="009B758E">
      <w:pPr>
        <w:spacing w:after="0" w:line="240" w:lineRule="auto"/>
        <w:jc w:val="both"/>
        <w:rPr>
          <w:rFonts w:ascii="Arial" w:hAnsi="Arial" w:cs="Arial"/>
          <w:sz w:val="24"/>
        </w:rPr>
      </w:pPr>
      <w:r w:rsidRPr="00B845C9">
        <w:rPr>
          <w:rFonts w:ascii="Arial" w:hAnsi="Arial" w:cs="Arial"/>
          <w:sz w:val="24"/>
        </w:rPr>
        <w:tab/>
        <w:t xml:space="preserve">Dos 23 municípios da AUP, </w:t>
      </w:r>
      <w:r w:rsidR="008E4DE1" w:rsidRPr="00B845C9">
        <w:rPr>
          <w:rFonts w:ascii="Arial" w:hAnsi="Arial" w:cs="Arial"/>
          <w:sz w:val="24"/>
        </w:rPr>
        <w:t>menos de 50% (</w:t>
      </w:r>
      <w:r w:rsidRPr="00B845C9">
        <w:rPr>
          <w:rFonts w:ascii="Arial" w:hAnsi="Arial" w:cs="Arial"/>
          <w:sz w:val="24"/>
        </w:rPr>
        <w:t>11</w:t>
      </w:r>
      <w:r w:rsidR="008E4DE1" w:rsidRPr="00B845C9">
        <w:rPr>
          <w:rFonts w:ascii="Arial" w:hAnsi="Arial" w:cs="Arial"/>
          <w:sz w:val="24"/>
        </w:rPr>
        <w:t xml:space="preserve"> municípios)</w:t>
      </w:r>
      <w:r w:rsidRPr="00B845C9">
        <w:rPr>
          <w:rFonts w:ascii="Arial" w:hAnsi="Arial" w:cs="Arial"/>
          <w:sz w:val="24"/>
        </w:rPr>
        <w:t xml:space="preserve"> adotam o EIV: Piracicaba, Limeira, Rio Claro, Araras, São Pedro, Rio das Pedras, Conchal, Cordeirópolis, Iracemápolis, Santa Maria da Serra e Analândia</w:t>
      </w:r>
      <w:r w:rsidR="00C771C7" w:rsidRPr="00B845C9">
        <w:rPr>
          <w:rFonts w:ascii="Arial" w:hAnsi="Arial" w:cs="Arial"/>
          <w:sz w:val="24"/>
        </w:rPr>
        <w:t xml:space="preserve"> (Quadro </w:t>
      </w:r>
      <w:proofErr w:type="gramStart"/>
      <w:r w:rsidR="00C771C7" w:rsidRPr="00B845C9">
        <w:rPr>
          <w:rFonts w:ascii="Arial" w:hAnsi="Arial" w:cs="Arial"/>
          <w:sz w:val="24"/>
        </w:rPr>
        <w:t>1</w:t>
      </w:r>
      <w:proofErr w:type="gramEnd"/>
      <w:r w:rsidR="00C771C7" w:rsidRPr="00B845C9">
        <w:rPr>
          <w:rFonts w:ascii="Arial" w:hAnsi="Arial" w:cs="Arial"/>
          <w:sz w:val="24"/>
        </w:rPr>
        <w:t>)</w:t>
      </w:r>
      <w:r w:rsidRPr="00B845C9">
        <w:rPr>
          <w:rFonts w:ascii="Arial" w:hAnsi="Arial" w:cs="Arial"/>
          <w:sz w:val="24"/>
        </w:rPr>
        <w:t>.</w:t>
      </w:r>
      <w:r w:rsidR="008E4DE1" w:rsidRPr="00B845C9">
        <w:rPr>
          <w:rFonts w:ascii="Arial" w:hAnsi="Arial" w:cs="Arial"/>
          <w:sz w:val="24"/>
        </w:rPr>
        <w:t xml:space="preserve"> </w:t>
      </w:r>
    </w:p>
    <w:p w:rsidR="00D33F10" w:rsidRPr="00B845C9" w:rsidRDefault="00D33F10" w:rsidP="00033D84">
      <w:pPr>
        <w:spacing w:after="0" w:line="240" w:lineRule="auto"/>
        <w:rPr>
          <w:rFonts w:ascii="Arial" w:hAnsi="Arial" w:cs="Arial"/>
          <w:b/>
          <w:sz w:val="24"/>
        </w:rPr>
      </w:pPr>
    </w:p>
    <w:p w:rsidR="00024063" w:rsidRPr="00B845C9" w:rsidRDefault="008E4DE1" w:rsidP="00AA5A17">
      <w:pPr>
        <w:spacing w:after="0" w:line="240" w:lineRule="auto"/>
        <w:jc w:val="both"/>
        <w:rPr>
          <w:rFonts w:ascii="Arial" w:hAnsi="Arial" w:cs="Arial"/>
          <w:b/>
          <w:sz w:val="24"/>
        </w:rPr>
      </w:pPr>
      <w:r w:rsidRPr="00B845C9">
        <w:rPr>
          <w:rFonts w:ascii="Arial" w:hAnsi="Arial" w:cs="Arial"/>
          <w:b/>
          <w:sz w:val="24"/>
        </w:rPr>
        <w:t>Quadro</w:t>
      </w:r>
      <w:r w:rsidR="004F302F" w:rsidRPr="00B845C9">
        <w:rPr>
          <w:rFonts w:ascii="Arial" w:hAnsi="Arial" w:cs="Arial"/>
          <w:b/>
          <w:sz w:val="24"/>
        </w:rPr>
        <w:t xml:space="preserve"> </w:t>
      </w:r>
      <w:proofErr w:type="gramStart"/>
      <w:r w:rsidR="004F302F" w:rsidRPr="00B845C9">
        <w:rPr>
          <w:rFonts w:ascii="Arial" w:hAnsi="Arial" w:cs="Arial"/>
          <w:b/>
          <w:sz w:val="24"/>
        </w:rPr>
        <w:t>1</w:t>
      </w:r>
      <w:proofErr w:type="gramEnd"/>
      <w:r w:rsidR="004F302F" w:rsidRPr="00B845C9">
        <w:rPr>
          <w:rFonts w:ascii="Arial" w:hAnsi="Arial" w:cs="Arial"/>
          <w:b/>
          <w:sz w:val="24"/>
        </w:rPr>
        <w:t xml:space="preserve"> - </w:t>
      </w:r>
      <w:r w:rsidR="00D109BB" w:rsidRPr="00B845C9">
        <w:rPr>
          <w:rFonts w:ascii="Arial" w:hAnsi="Arial" w:cs="Arial"/>
          <w:b/>
          <w:sz w:val="24"/>
        </w:rPr>
        <w:t>Municípios</w:t>
      </w:r>
      <w:r w:rsidR="004F302F" w:rsidRPr="00B845C9">
        <w:rPr>
          <w:rFonts w:ascii="Arial" w:hAnsi="Arial" w:cs="Arial"/>
          <w:b/>
          <w:sz w:val="24"/>
        </w:rPr>
        <w:t xml:space="preserve"> da AUP- População</w:t>
      </w:r>
      <w:r w:rsidR="003A6A67" w:rsidRPr="00B845C9">
        <w:rPr>
          <w:rFonts w:ascii="Arial" w:hAnsi="Arial" w:cs="Arial"/>
          <w:b/>
          <w:sz w:val="24"/>
        </w:rPr>
        <w:t>,</w:t>
      </w:r>
      <w:r w:rsidR="004F302F" w:rsidRPr="00B845C9">
        <w:rPr>
          <w:rFonts w:ascii="Arial" w:hAnsi="Arial" w:cs="Arial"/>
          <w:b/>
          <w:sz w:val="24"/>
        </w:rPr>
        <w:t xml:space="preserve"> adoção de EIV</w:t>
      </w:r>
      <w:r w:rsidR="003A6A67" w:rsidRPr="00B845C9">
        <w:rPr>
          <w:rFonts w:ascii="Arial" w:hAnsi="Arial" w:cs="Arial"/>
          <w:b/>
          <w:sz w:val="24"/>
        </w:rPr>
        <w:t xml:space="preserve"> e procedimentos de </w:t>
      </w:r>
      <w:r w:rsidR="00C92FE6" w:rsidRPr="00B845C9">
        <w:rPr>
          <w:rFonts w:ascii="Arial" w:hAnsi="Arial" w:cs="Arial"/>
          <w:b/>
          <w:sz w:val="24"/>
        </w:rPr>
        <w:t>transparência</w:t>
      </w:r>
      <w:r w:rsidR="003A6A67" w:rsidRPr="00B845C9">
        <w:rPr>
          <w:rFonts w:ascii="Arial" w:hAnsi="Arial" w:cs="Arial"/>
          <w:b/>
          <w:sz w:val="24"/>
        </w:rPr>
        <w:t xml:space="preserve"> e controle público</w:t>
      </w:r>
    </w:p>
    <w:tbl>
      <w:tblPr>
        <w:tblStyle w:val="Tabelacomgrade"/>
        <w:tblW w:w="0" w:type="auto"/>
        <w:tblInd w:w="108" w:type="dxa"/>
        <w:tblLook w:val="04A0"/>
      </w:tblPr>
      <w:tblGrid>
        <w:gridCol w:w="2268"/>
        <w:gridCol w:w="2694"/>
        <w:gridCol w:w="2268"/>
      </w:tblGrid>
      <w:tr w:rsidR="00B845C9" w:rsidRPr="00B845C9" w:rsidTr="00D33F10">
        <w:tc>
          <w:tcPr>
            <w:tcW w:w="2268" w:type="dxa"/>
            <w:shd w:val="clear" w:color="auto" w:fill="D9D9D9" w:themeFill="background1" w:themeFillShade="D9"/>
          </w:tcPr>
          <w:p w:rsidR="00F36580" w:rsidRPr="00B845C9" w:rsidRDefault="00F36580" w:rsidP="00205A2D">
            <w:pPr>
              <w:jc w:val="center"/>
              <w:rPr>
                <w:rFonts w:ascii="Arial" w:hAnsi="Arial" w:cs="Arial"/>
              </w:rPr>
            </w:pPr>
            <w:r w:rsidRPr="00B845C9">
              <w:rPr>
                <w:rFonts w:ascii="Arial" w:hAnsi="Arial" w:cs="Arial"/>
              </w:rPr>
              <w:t>Município</w:t>
            </w:r>
          </w:p>
        </w:tc>
        <w:tc>
          <w:tcPr>
            <w:tcW w:w="2694" w:type="dxa"/>
            <w:shd w:val="clear" w:color="auto" w:fill="D9D9D9" w:themeFill="background1" w:themeFillShade="D9"/>
          </w:tcPr>
          <w:p w:rsidR="00F36580" w:rsidRPr="00B845C9" w:rsidRDefault="00F36580" w:rsidP="00E039A9">
            <w:pPr>
              <w:jc w:val="center"/>
              <w:rPr>
                <w:rFonts w:ascii="Arial" w:hAnsi="Arial" w:cs="Arial"/>
              </w:rPr>
            </w:pPr>
            <w:r w:rsidRPr="00B845C9">
              <w:rPr>
                <w:rFonts w:ascii="Arial" w:hAnsi="Arial" w:cs="Arial"/>
              </w:rPr>
              <w:t>População - 2017*</w:t>
            </w:r>
          </w:p>
        </w:tc>
        <w:tc>
          <w:tcPr>
            <w:tcW w:w="2268" w:type="dxa"/>
            <w:shd w:val="clear" w:color="auto" w:fill="D9D9D9" w:themeFill="background1" w:themeFillShade="D9"/>
          </w:tcPr>
          <w:p w:rsidR="00F36580" w:rsidRPr="00B845C9" w:rsidRDefault="00F36580" w:rsidP="00205A2D">
            <w:pPr>
              <w:jc w:val="center"/>
              <w:rPr>
                <w:rFonts w:ascii="Arial" w:hAnsi="Arial" w:cs="Arial"/>
              </w:rPr>
            </w:pPr>
            <w:r w:rsidRPr="00B845C9">
              <w:rPr>
                <w:rFonts w:ascii="Arial" w:hAnsi="Arial" w:cs="Arial"/>
              </w:rPr>
              <w:t>Adota EIV</w:t>
            </w:r>
          </w:p>
        </w:tc>
      </w:tr>
      <w:tr w:rsidR="00B845C9" w:rsidRPr="00B845C9" w:rsidTr="00D33F10">
        <w:tc>
          <w:tcPr>
            <w:tcW w:w="2268" w:type="dxa"/>
            <w:shd w:val="clear" w:color="auto" w:fill="D9D9D9" w:themeFill="background1" w:themeFillShade="D9"/>
            <w:vAlign w:val="center"/>
          </w:tcPr>
          <w:p w:rsidR="00F36580" w:rsidRPr="00B845C9" w:rsidRDefault="00F36580" w:rsidP="0091528B">
            <w:pPr>
              <w:rPr>
                <w:rFonts w:ascii="Arial" w:eastAsia="Times New Roman" w:hAnsi="Arial" w:cs="Arial"/>
                <w:bCs/>
                <w:szCs w:val="18"/>
                <w:lang w:eastAsia="pt-BR"/>
              </w:rPr>
            </w:pPr>
            <w:r w:rsidRPr="00B845C9">
              <w:rPr>
                <w:rFonts w:ascii="Arial" w:eastAsia="Times New Roman" w:hAnsi="Arial" w:cs="Arial"/>
                <w:bCs/>
                <w:szCs w:val="18"/>
                <w:lang w:eastAsia="pt-BR"/>
              </w:rPr>
              <w:t>Piracicaba</w:t>
            </w:r>
          </w:p>
        </w:tc>
        <w:tc>
          <w:tcPr>
            <w:tcW w:w="2694" w:type="dxa"/>
          </w:tcPr>
          <w:p w:rsidR="00F36580" w:rsidRPr="00B845C9" w:rsidRDefault="00F36580" w:rsidP="0091528B">
            <w:pPr>
              <w:spacing w:line="210" w:lineRule="atLeast"/>
              <w:jc w:val="right"/>
              <w:rPr>
                <w:rFonts w:ascii="Arial" w:eastAsia="Times New Roman" w:hAnsi="Arial" w:cs="Arial"/>
                <w:lang w:eastAsia="pt-BR"/>
              </w:rPr>
            </w:pPr>
            <w:r w:rsidRPr="00B845C9">
              <w:rPr>
                <w:rFonts w:ascii="Arial" w:eastAsia="Times New Roman" w:hAnsi="Arial" w:cs="Arial"/>
                <w:lang w:eastAsia="pt-BR"/>
              </w:rPr>
              <w:t>397.322</w:t>
            </w:r>
          </w:p>
        </w:tc>
        <w:tc>
          <w:tcPr>
            <w:tcW w:w="2268" w:type="dxa"/>
          </w:tcPr>
          <w:p w:rsidR="00F36580" w:rsidRPr="00B845C9" w:rsidRDefault="00F36580" w:rsidP="00024063">
            <w:pPr>
              <w:jc w:val="right"/>
              <w:rPr>
                <w:rFonts w:ascii="Arial" w:hAnsi="Arial" w:cs="Arial"/>
              </w:rPr>
            </w:pPr>
            <w:r w:rsidRPr="00B845C9">
              <w:rPr>
                <w:rFonts w:ascii="Arial" w:hAnsi="Arial" w:cs="Arial"/>
              </w:rPr>
              <w:t>Sim</w:t>
            </w:r>
          </w:p>
        </w:tc>
      </w:tr>
      <w:tr w:rsidR="00B845C9" w:rsidRPr="00B845C9" w:rsidTr="00D33F10">
        <w:tc>
          <w:tcPr>
            <w:tcW w:w="2268" w:type="dxa"/>
            <w:shd w:val="clear" w:color="auto" w:fill="D9D9D9" w:themeFill="background1" w:themeFillShade="D9"/>
            <w:vAlign w:val="center"/>
          </w:tcPr>
          <w:p w:rsidR="00F36580" w:rsidRPr="00B845C9" w:rsidRDefault="00F36580" w:rsidP="0091528B">
            <w:pPr>
              <w:rPr>
                <w:rFonts w:ascii="Arial" w:eastAsia="Times New Roman" w:hAnsi="Arial" w:cs="Arial"/>
                <w:bCs/>
                <w:szCs w:val="18"/>
                <w:lang w:eastAsia="pt-BR"/>
              </w:rPr>
            </w:pPr>
            <w:r w:rsidRPr="00B845C9">
              <w:rPr>
                <w:rFonts w:ascii="Arial" w:eastAsia="Times New Roman" w:hAnsi="Arial" w:cs="Arial"/>
                <w:bCs/>
                <w:szCs w:val="18"/>
                <w:lang w:eastAsia="pt-BR"/>
              </w:rPr>
              <w:t>Limeira</w:t>
            </w:r>
          </w:p>
        </w:tc>
        <w:tc>
          <w:tcPr>
            <w:tcW w:w="2694" w:type="dxa"/>
          </w:tcPr>
          <w:p w:rsidR="00F36580" w:rsidRPr="00B845C9" w:rsidRDefault="00F36580" w:rsidP="0091528B">
            <w:pPr>
              <w:spacing w:line="210" w:lineRule="atLeast"/>
              <w:jc w:val="right"/>
              <w:rPr>
                <w:rFonts w:ascii="Arial" w:eastAsia="Times New Roman" w:hAnsi="Arial" w:cs="Arial"/>
                <w:lang w:eastAsia="pt-BR"/>
              </w:rPr>
            </w:pPr>
            <w:r w:rsidRPr="00B845C9">
              <w:rPr>
                <w:rFonts w:ascii="Arial" w:eastAsia="Times New Roman" w:hAnsi="Arial" w:cs="Arial"/>
                <w:lang w:eastAsia="pt-BR"/>
              </w:rPr>
              <w:t>300.911</w:t>
            </w:r>
          </w:p>
        </w:tc>
        <w:tc>
          <w:tcPr>
            <w:tcW w:w="2268" w:type="dxa"/>
          </w:tcPr>
          <w:p w:rsidR="00F36580" w:rsidRPr="00B845C9" w:rsidRDefault="00F36580" w:rsidP="00024063">
            <w:pPr>
              <w:jc w:val="right"/>
              <w:rPr>
                <w:rFonts w:ascii="Arial" w:hAnsi="Arial" w:cs="Arial"/>
              </w:rPr>
            </w:pPr>
            <w:r w:rsidRPr="00B845C9">
              <w:rPr>
                <w:rFonts w:ascii="Arial" w:hAnsi="Arial" w:cs="Arial"/>
              </w:rPr>
              <w:t>Sim</w:t>
            </w:r>
          </w:p>
        </w:tc>
      </w:tr>
      <w:tr w:rsidR="00B845C9" w:rsidRPr="00B845C9" w:rsidTr="00D33F10">
        <w:tc>
          <w:tcPr>
            <w:tcW w:w="2268" w:type="dxa"/>
            <w:shd w:val="clear" w:color="auto" w:fill="D9D9D9" w:themeFill="background1" w:themeFillShade="D9"/>
            <w:vAlign w:val="center"/>
          </w:tcPr>
          <w:p w:rsidR="00F36580" w:rsidRPr="00B845C9" w:rsidRDefault="00F36580" w:rsidP="0091528B">
            <w:pPr>
              <w:rPr>
                <w:rFonts w:ascii="Arial" w:eastAsia="Times New Roman" w:hAnsi="Arial" w:cs="Arial"/>
                <w:bCs/>
                <w:szCs w:val="18"/>
                <w:lang w:eastAsia="pt-BR"/>
              </w:rPr>
            </w:pPr>
            <w:r w:rsidRPr="00B845C9">
              <w:rPr>
                <w:rFonts w:ascii="Arial" w:eastAsia="Times New Roman" w:hAnsi="Arial" w:cs="Arial"/>
                <w:bCs/>
                <w:szCs w:val="18"/>
                <w:lang w:eastAsia="pt-BR"/>
              </w:rPr>
              <w:t>Rio Claro</w:t>
            </w:r>
          </w:p>
        </w:tc>
        <w:tc>
          <w:tcPr>
            <w:tcW w:w="2694" w:type="dxa"/>
          </w:tcPr>
          <w:p w:rsidR="00F36580" w:rsidRPr="00B845C9" w:rsidRDefault="00F36580" w:rsidP="0091528B">
            <w:pPr>
              <w:spacing w:line="210" w:lineRule="atLeast"/>
              <w:jc w:val="right"/>
              <w:rPr>
                <w:rFonts w:ascii="Arial" w:eastAsia="Times New Roman" w:hAnsi="Arial" w:cs="Arial"/>
                <w:lang w:eastAsia="pt-BR"/>
              </w:rPr>
            </w:pPr>
            <w:r w:rsidRPr="00B845C9">
              <w:rPr>
                <w:rFonts w:ascii="Arial" w:eastAsia="Times New Roman" w:hAnsi="Arial" w:cs="Arial"/>
                <w:lang w:eastAsia="pt-BR"/>
              </w:rPr>
              <w:t>202.952</w:t>
            </w:r>
          </w:p>
        </w:tc>
        <w:tc>
          <w:tcPr>
            <w:tcW w:w="2268" w:type="dxa"/>
          </w:tcPr>
          <w:p w:rsidR="00F36580" w:rsidRPr="00B845C9" w:rsidRDefault="00F36580" w:rsidP="00024063">
            <w:pPr>
              <w:jc w:val="right"/>
              <w:rPr>
                <w:rFonts w:ascii="Arial" w:hAnsi="Arial" w:cs="Arial"/>
              </w:rPr>
            </w:pPr>
            <w:r w:rsidRPr="00B845C9">
              <w:rPr>
                <w:rFonts w:ascii="Arial" w:hAnsi="Arial" w:cs="Arial"/>
              </w:rPr>
              <w:t>Sim</w:t>
            </w:r>
          </w:p>
        </w:tc>
      </w:tr>
      <w:tr w:rsidR="00B845C9" w:rsidRPr="00B845C9" w:rsidTr="00D33F10">
        <w:tc>
          <w:tcPr>
            <w:tcW w:w="2268" w:type="dxa"/>
            <w:shd w:val="clear" w:color="auto" w:fill="D9D9D9" w:themeFill="background1" w:themeFillShade="D9"/>
            <w:vAlign w:val="center"/>
          </w:tcPr>
          <w:p w:rsidR="00F36580" w:rsidRPr="00B845C9" w:rsidRDefault="00F36580" w:rsidP="0091528B">
            <w:pPr>
              <w:rPr>
                <w:rFonts w:ascii="Arial" w:eastAsia="Times New Roman" w:hAnsi="Arial" w:cs="Arial"/>
                <w:bCs/>
                <w:szCs w:val="18"/>
                <w:lang w:eastAsia="pt-BR"/>
              </w:rPr>
            </w:pPr>
            <w:r w:rsidRPr="00B845C9">
              <w:rPr>
                <w:rFonts w:ascii="Arial" w:eastAsia="Times New Roman" w:hAnsi="Arial" w:cs="Arial"/>
                <w:bCs/>
                <w:szCs w:val="18"/>
                <w:lang w:eastAsia="pt-BR"/>
              </w:rPr>
              <w:t>Araras</w:t>
            </w:r>
          </w:p>
        </w:tc>
        <w:tc>
          <w:tcPr>
            <w:tcW w:w="2694" w:type="dxa"/>
          </w:tcPr>
          <w:p w:rsidR="00F36580" w:rsidRPr="00B845C9" w:rsidRDefault="00F36580" w:rsidP="0091528B">
            <w:pPr>
              <w:spacing w:line="210" w:lineRule="atLeast"/>
              <w:jc w:val="right"/>
              <w:rPr>
                <w:rFonts w:ascii="Arial" w:eastAsia="Times New Roman" w:hAnsi="Arial" w:cs="Arial"/>
                <w:lang w:eastAsia="pt-BR"/>
              </w:rPr>
            </w:pPr>
            <w:r w:rsidRPr="00B845C9">
              <w:rPr>
                <w:rFonts w:ascii="Arial" w:eastAsia="Times New Roman" w:hAnsi="Arial" w:cs="Arial"/>
                <w:lang w:eastAsia="pt-BR"/>
              </w:rPr>
              <w:t>131.282</w:t>
            </w:r>
          </w:p>
        </w:tc>
        <w:tc>
          <w:tcPr>
            <w:tcW w:w="2268" w:type="dxa"/>
          </w:tcPr>
          <w:p w:rsidR="00F36580" w:rsidRPr="00B845C9" w:rsidRDefault="00F36580" w:rsidP="00024063">
            <w:pPr>
              <w:jc w:val="right"/>
              <w:rPr>
                <w:rFonts w:ascii="Arial" w:hAnsi="Arial" w:cs="Arial"/>
              </w:rPr>
            </w:pPr>
            <w:r w:rsidRPr="00B845C9">
              <w:rPr>
                <w:rFonts w:ascii="Arial" w:hAnsi="Arial" w:cs="Arial"/>
              </w:rPr>
              <w:t>Sim</w:t>
            </w:r>
          </w:p>
        </w:tc>
      </w:tr>
      <w:tr w:rsidR="00B845C9" w:rsidRPr="00B845C9" w:rsidTr="00D33F10">
        <w:tc>
          <w:tcPr>
            <w:tcW w:w="2268" w:type="dxa"/>
            <w:shd w:val="clear" w:color="auto" w:fill="D9D9D9" w:themeFill="background1" w:themeFillShade="D9"/>
            <w:vAlign w:val="center"/>
          </w:tcPr>
          <w:p w:rsidR="00F36580" w:rsidRPr="00B845C9" w:rsidRDefault="00F36580" w:rsidP="0091528B">
            <w:pPr>
              <w:rPr>
                <w:rFonts w:ascii="Arial" w:eastAsia="Times New Roman" w:hAnsi="Arial" w:cs="Arial"/>
                <w:bCs/>
                <w:szCs w:val="18"/>
                <w:lang w:eastAsia="pt-BR"/>
              </w:rPr>
            </w:pPr>
            <w:r w:rsidRPr="00B845C9">
              <w:rPr>
                <w:rFonts w:ascii="Arial" w:eastAsia="Times New Roman" w:hAnsi="Arial" w:cs="Arial"/>
                <w:bCs/>
                <w:szCs w:val="18"/>
                <w:lang w:eastAsia="pt-BR"/>
              </w:rPr>
              <w:t>Leme</w:t>
            </w:r>
          </w:p>
        </w:tc>
        <w:tc>
          <w:tcPr>
            <w:tcW w:w="2694" w:type="dxa"/>
          </w:tcPr>
          <w:p w:rsidR="00F36580" w:rsidRPr="00B845C9" w:rsidRDefault="00F36580" w:rsidP="0091528B">
            <w:pPr>
              <w:spacing w:line="210" w:lineRule="atLeast"/>
              <w:jc w:val="right"/>
              <w:rPr>
                <w:rFonts w:ascii="Arial" w:eastAsia="Times New Roman" w:hAnsi="Arial" w:cs="Arial"/>
                <w:lang w:eastAsia="pt-BR"/>
              </w:rPr>
            </w:pPr>
            <w:r w:rsidRPr="00B845C9">
              <w:rPr>
                <w:rFonts w:ascii="Arial" w:eastAsia="Times New Roman" w:hAnsi="Arial" w:cs="Arial"/>
                <w:lang w:eastAsia="pt-BR"/>
              </w:rPr>
              <w:t>101.184</w:t>
            </w:r>
          </w:p>
        </w:tc>
        <w:tc>
          <w:tcPr>
            <w:tcW w:w="2268" w:type="dxa"/>
          </w:tcPr>
          <w:p w:rsidR="00F36580" w:rsidRPr="00B845C9" w:rsidRDefault="00F36580" w:rsidP="00024063">
            <w:pPr>
              <w:jc w:val="right"/>
              <w:rPr>
                <w:rFonts w:ascii="Arial" w:hAnsi="Arial" w:cs="Arial"/>
              </w:rPr>
            </w:pPr>
            <w:r w:rsidRPr="00B845C9">
              <w:rPr>
                <w:rFonts w:ascii="Arial" w:hAnsi="Arial" w:cs="Arial"/>
              </w:rPr>
              <w:t>Não</w:t>
            </w:r>
          </w:p>
        </w:tc>
      </w:tr>
      <w:tr w:rsidR="00B845C9" w:rsidRPr="00B845C9" w:rsidTr="00D33F10">
        <w:tc>
          <w:tcPr>
            <w:tcW w:w="2268" w:type="dxa"/>
            <w:shd w:val="clear" w:color="auto" w:fill="D9D9D9" w:themeFill="background1" w:themeFillShade="D9"/>
            <w:vAlign w:val="center"/>
          </w:tcPr>
          <w:p w:rsidR="00F36580" w:rsidRPr="00B845C9" w:rsidRDefault="00F36580" w:rsidP="0091528B">
            <w:pPr>
              <w:rPr>
                <w:rFonts w:ascii="Arial" w:eastAsia="Times New Roman" w:hAnsi="Arial" w:cs="Arial"/>
                <w:bCs/>
                <w:szCs w:val="18"/>
                <w:lang w:eastAsia="pt-BR"/>
              </w:rPr>
            </w:pPr>
            <w:r w:rsidRPr="00B845C9">
              <w:rPr>
                <w:rFonts w:ascii="Arial" w:eastAsia="Times New Roman" w:hAnsi="Arial" w:cs="Arial"/>
                <w:bCs/>
                <w:szCs w:val="18"/>
                <w:lang w:eastAsia="pt-BR"/>
              </w:rPr>
              <w:t>Capivari</w:t>
            </w:r>
          </w:p>
        </w:tc>
        <w:tc>
          <w:tcPr>
            <w:tcW w:w="2694" w:type="dxa"/>
          </w:tcPr>
          <w:p w:rsidR="00F36580" w:rsidRPr="00B845C9" w:rsidRDefault="00F36580" w:rsidP="0091528B">
            <w:pPr>
              <w:spacing w:line="210" w:lineRule="atLeast"/>
              <w:jc w:val="right"/>
              <w:rPr>
                <w:rFonts w:ascii="Arial" w:eastAsia="Times New Roman" w:hAnsi="Arial" w:cs="Arial"/>
                <w:lang w:eastAsia="pt-BR"/>
              </w:rPr>
            </w:pPr>
            <w:r w:rsidRPr="00B845C9">
              <w:rPr>
                <w:rFonts w:ascii="Arial" w:eastAsia="Times New Roman" w:hAnsi="Arial" w:cs="Arial"/>
                <w:lang w:eastAsia="pt-BR"/>
              </w:rPr>
              <w:t>54.298</w:t>
            </w:r>
          </w:p>
        </w:tc>
        <w:tc>
          <w:tcPr>
            <w:tcW w:w="2268" w:type="dxa"/>
          </w:tcPr>
          <w:p w:rsidR="00F36580" w:rsidRPr="00B845C9" w:rsidRDefault="00F36580" w:rsidP="00024063">
            <w:pPr>
              <w:jc w:val="right"/>
              <w:rPr>
                <w:rFonts w:ascii="Arial" w:hAnsi="Arial" w:cs="Arial"/>
              </w:rPr>
            </w:pPr>
            <w:r w:rsidRPr="00B845C9">
              <w:rPr>
                <w:rFonts w:ascii="Arial" w:hAnsi="Arial" w:cs="Arial"/>
              </w:rPr>
              <w:t>Não</w:t>
            </w:r>
          </w:p>
        </w:tc>
      </w:tr>
      <w:tr w:rsidR="00B845C9" w:rsidRPr="00B845C9" w:rsidTr="00D33F10">
        <w:tc>
          <w:tcPr>
            <w:tcW w:w="2268" w:type="dxa"/>
            <w:shd w:val="clear" w:color="auto" w:fill="D9D9D9" w:themeFill="background1" w:themeFillShade="D9"/>
            <w:vAlign w:val="center"/>
          </w:tcPr>
          <w:p w:rsidR="00F36580" w:rsidRPr="00B845C9" w:rsidRDefault="00F36580" w:rsidP="0091528B">
            <w:pPr>
              <w:rPr>
                <w:rFonts w:ascii="Arial" w:eastAsia="Times New Roman" w:hAnsi="Arial" w:cs="Arial"/>
                <w:bCs/>
                <w:szCs w:val="18"/>
                <w:lang w:eastAsia="pt-BR"/>
              </w:rPr>
            </w:pPr>
            <w:r w:rsidRPr="00B845C9">
              <w:rPr>
                <w:rFonts w:ascii="Arial" w:eastAsia="Times New Roman" w:hAnsi="Arial" w:cs="Arial"/>
                <w:bCs/>
                <w:szCs w:val="18"/>
                <w:lang w:eastAsia="pt-BR"/>
              </w:rPr>
              <w:t>São Pedro</w:t>
            </w:r>
          </w:p>
        </w:tc>
        <w:tc>
          <w:tcPr>
            <w:tcW w:w="2694" w:type="dxa"/>
          </w:tcPr>
          <w:p w:rsidR="00F36580" w:rsidRPr="00B845C9" w:rsidRDefault="00F36580" w:rsidP="0091528B">
            <w:pPr>
              <w:spacing w:line="210" w:lineRule="atLeast"/>
              <w:jc w:val="right"/>
              <w:rPr>
                <w:rFonts w:ascii="Arial" w:eastAsia="Times New Roman" w:hAnsi="Arial" w:cs="Arial"/>
                <w:lang w:eastAsia="pt-BR"/>
              </w:rPr>
            </w:pPr>
            <w:r w:rsidRPr="00B845C9">
              <w:rPr>
                <w:rFonts w:ascii="Arial" w:eastAsia="Times New Roman" w:hAnsi="Arial" w:cs="Arial"/>
                <w:lang w:eastAsia="pt-BR"/>
              </w:rPr>
              <w:t>34.898</w:t>
            </w:r>
          </w:p>
        </w:tc>
        <w:tc>
          <w:tcPr>
            <w:tcW w:w="2268" w:type="dxa"/>
          </w:tcPr>
          <w:p w:rsidR="00F36580" w:rsidRPr="00B845C9" w:rsidRDefault="00F36580" w:rsidP="00024063">
            <w:pPr>
              <w:jc w:val="right"/>
              <w:rPr>
                <w:rFonts w:ascii="Arial" w:hAnsi="Arial" w:cs="Arial"/>
              </w:rPr>
            </w:pPr>
            <w:r w:rsidRPr="00B845C9">
              <w:rPr>
                <w:rFonts w:ascii="Arial" w:hAnsi="Arial" w:cs="Arial"/>
              </w:rPr>
              <w:t>Sim</w:t>
            </w:r>
          </w:p>
        </w:tc>
      </w:tr>
      <w:tr w:rsidR="00B845C9" w:rsidRPr="00B845C9" w:rsidTr="00D33F10">
        <w:tc>
          <w:tcPr>
            <w:tcW w:w="2268" w:type="dxa"/>
            <w:shd w:val="clear" w:color="auto" w:fill="D9D9D9" w:themeFill="background1" w:themeFillShade="D9"/>
            <w:vAlign w:val="center"/>
          </w:tcPr>
          <w:p w:rsidR="00F36580" w:rsidRPr="00B845C9" w:rsidRDefault="00F36580" w:rsidP="0091528B">
            <w:pPr>
              <w:rPr>
                <w:rFonts w:ascii="Arial" w:eastAsia="Times New Roman" w:hAnsi="Arial" w:cs="Arial"/>
                <w:bCs/>
                <w:szCs w:val="18"/>
                <w:lang w:eastAsia="pt-BR"/>
              </w:rPr>
            </w:pPr>
            <w:r w:rsidRPr="00B845C9">
              <w:rPr>
                <w:rFonts w:ascii="Arial" w:eastAsia="Times New Roman" w:hAnsi="Arial" w:cs="Arial"/>
                <w:bCs/>
                <w:szCs w:val="18"/>
                <w:lang w:eastAsia="pt-BR"/>
              </w:rPr>
              <w:t>Rio das Pedras</w:t>
            </w:r>
          </w:p>
        </w:tc>
        <w:tc>
          <w:tcPr>
            <w:tcW w:w="2694" w:type="dxa"/>
          </w:tcPr>
          <w:p w:rsidR="00F36580" w:rsidRPr="00B845C9" w:rsidRDefault="00F36580" w:rsidP="0091528B">
            <w:pPr>
              <w:spacing w:line="210" w:lineRule="atLeast"/>
              <w:jc w:val="right"/>
              <w:rPr>
                <w:rFonts w:ascii="Arial" w:eastAsia="Times New Roman" w:hAnsi="Arial" w:cs="Arial"/>
                <w:lang w:eastAsia="pt-BR"/>
              </w:rPr>
            </w:pPr>
            <w:r w:rsidRPr="00B845C9">
              <w:rPr>
                <w:rFonts w:ascii="Arial" w:eastAsia="Times New Roman" w:hAnsi="Arial" w:cs="Arial"/>
                <w:lang w:eastAsia="pt-BR"/>
              </w:rPr>
              <w:t>33.935</w:t>
            </w:r>
          </w:p>
        </w:tc>
        <w:tc>
          <w:tcPr>
            <w:tcW w:w="2268" w:type="dxa"/>
          </w:tcPr>
          <w:p w:rsidR="00F36580" w:rsidRPr="00B845C9" w:rsidRDefault="00F36580" w:rsidP="00024063">
            <w:pPr>
              <w:jc w:val="right"/>
              <w:rPr>
                <w:rFonts w:ascii="Arial" w:hAnsi="Arial" w:cs="Arial"/>
              </w:rPr>
            </w:pPr>
            <w:r w:rsidRPr="00B845C9">
              <w:rPr>
                <w:rFonts w:ascii="Arial" w:hAnsi="Arial" w:cs="Arial"/>
              </w:rPr>
              <w:t>Sim</w:t>
            </w:r>
          </w:p>
        </w:tc>
      </w:tr>
      <w:tr w:rsidR="00B845C9" w:rsidRPr="00B845C9" w:rsidTr="00D33F10">
        <w:tc>
          <w:tcPr>
            <w:tcW w:w="2268" w:type="dxa"/>
            <w:shd w:val="clear" w:color="auto" w:fill="D9D9D9" w:themeFill="background1" w:themeFillShade="D9"/>
            <w:vAlign w:val="center"/>
          </w:tcPr>
          <w:p w:rsidR="00F36580" w:rsidRPr="00B845C9" w:rsidRDefault="00F36580" w:rsidP="0091528B">
            <w:pPr>
              <w:rPr>
                <w:rFonts w:ascii="Arial" w:eastAsia="Times New Roman" w:hAnsi="Arial" w:cs="Arial"/>
                <w:bCs/>
                <w:szCs w:val="18"/>
                <w:lang w:eastAsia="pt-BR"/>
              </w:rPr>
            </w:pPr>
            <w:r w:rsidRPr="00B845C9">
              <w:rPr>
                <w:rFonts w:ascii="Arial" w:eastAsia="Times New Roman" w:hAnsi="Arial" w:cs="Arial"/>
                <w:bCs/>
                <w:szCs w:val="18"/>
                <w:lang w:eastAsia="pt-BR"/>
              </w:rPr>
              <w:t>Laranjal Paulista</w:t>
            </w:r>
          </w:p>
        </w:tc>
        <w:tc>
          <w:tcPr>
            <w:tcW w:w="2694" w:type="dxa"/>
          </w:tcPr>
          <w:p w:rsidR="00F36580" w:rsidRPr="00B845C9" w:rsidRDefault="00F36580" w:rsidP="0091528B">
            <w:pPr>
              <w:spacing w:line="210" w:lineRule="atLeast"/>
              <w:jc w:val="right"/>
              <w:rPr>
                <w:rFonts w:ascii="Arial" w:eastAsia="Times New Roman" w:hAnsi="Arial" w:cs="Arial"/>
                <w:lang w:eastAsia="pt-BR"/>
              </w:rPr>
            </w:pPr>
            <w:r w:rsidRPr="00B845C9">
              <w:rPr>
                <w:rFonts w:ascii="Arial" w:eastAsia="Times New Roman" w:hAnsi="Arial" w:cs="Arial"/>
                <w:lang w:eastAsia="pt-BR"/>
              </w:rPr>
              <w:t>27.890</w:t>
            </w:r>
          </w:p>
        </w:tc>
        <w:tc>
          <w:tcPr>
            <w:tcW w:w="2268" w:type="dxa"/>
          </w:tcPr>
          <w:p w:rsidR="00F36580" w:rsidRPr="00B845C9" w:rsidRDefault="00F36580" w:rsidP="00024063">
            <w:pPr>
              <w:jc w:val="right"/>
              <w:rPr>
                <w:rFonts w:ascii="Arial" w:hAnsi="Arial" w:cs="Arial"/>
              </w:rPr>
            </w:pPr>
            <w:r w:rsidRPr="00B845C9">
              <w:rPr>
                <w:rFonts w:ascii="Arial" w:hAnsi="Arial" w:cs="Arial"/>
              </w:rPr>
              <w:t>Não</w:t>
            </w:r>
          </w:p>
        </w:tc>
      </w:tr>
      <w:tr w:rsidR="00B845C9" w:rsidRPr="00B845C9" w:rsidTr="00D33F10">
        <w:tc>
          <w:tcPr>
            <w:tcW w:w="2268" w:type="dxa"/>
            <w:shd w:val="clear" w:color="auto" w:fill="D9D9D9" w:themeFill="background1" w:themeFillShade="D9"/>
            <w:vAlign w:val="center"/>
          </w:tcPr>
          <w:p w:rsidR="00F36580" w:rsidRPr="00B845C9" w:rsidRDefault="00F36580" w:rsidP="0091528B">
            <w:pPr>
              <w:rPr>
                <w:rFonts w:ascii="Arial" w:eastAsia="Times New Roman" w:hAnsi="Arial" w:cs="Arial"/>
                <w:bCs/>
                <w:szCs w:val="18"/>
                <w:lang w:eastAsia="pt-BR"/>
              </w:rPr>
            </w:pPr>
            <w:r w:rsidRPr="00B845C9">
              <w:rPr>
                <w:rFonts w:ascii="Arial" w:eastAsia="Times New Roman" w:hAnsi="Arial" w:cs="Arial"/>
                <w:bCs/>
                <w:szCs w:val="18"/>
                <w:lang w:eastAsia="pt-BR"/>
              </w:rPr>
              <w:t>Conchal</w:t>
            </w:r>
          </w:p>
        </w:tc>
        <w:tc>
          <w:tcPr>
            <w:tcW w:w="2694" w:type="dxa"/>
          </w:tcPr>
          <w:p w:rsidR="00F36580" w:rsidRPr="00B845C9" w:rsidRDefault="00F36580" w:rsidP="0091528B">
            <w:pPr>
              <w:spacing w:line="210" w:lineRule="atLeast"/>
              <w:jc w:val="right"/>
              <w:rPr>
                <w:rFonts w:ascii="Arial" w:eastAsia="Times New Roman" w:hAnsi="Arial" w:cs="Arial"/>
                <w:lang w:eastAsia="pt-BR"/>
              </w:rPr>
            </w:pPr>
            <w:r w:rsidRPr="00B845C9">
              <w:rPr>
                <w:rFonts w:ascii="Arial" w:eastAsia="Times New Roman" w:hAnsi="Arial" w:cs="Arial"/>
                <w:lang w:eastAsia="pt-BR"/>
              </w:rPr>
              <w:t>27.554</w:t>
            </w:r>
          </w:p>
        </w:tc>
        <w:tc>
          <w:tcPr>
            <w:tcW w:w="2268" w:type="dxa"/>
          </w:tcPr>
          <w:p w:rsidR="00F36580" w:rsidRPr="00B845C9" w:rsidRDefault="00F36580" w:rsidP="00024063">
            <w:pPr>
              <w:jc w:val="right"/>
              <w:rPr>
                <w:rFonts w:ascii="Arial" w:hAnsi="Arial" w:cs="Arial"/>
              </w:rPr>
            </w:pPr>
            <w:r w:rsidRPr="00B845C9">
              <w:rPr>
                <w:rFonts w:ascii="Arial" w:hAnsi="Arial" w:cs="Arial"/>
              </w:rPr>
              <w:t>Sim</w:t>
            </w:r>
          </w:p>
        </w:tc>
      </w:tr>
      <w:tr w:rsidR="00B845C9" w:rsidRPr="00B845C9" w:rsidTr="00D33F10">
        <w:tc>
          <w:tcPr>
            <w:tcW w:w="2268" w:type="dxa"/>
            <w:shd w:val="clear" w:color="auto" w:fill="D9D9D9" w:themeFill="background1" w:themeFillShade="D9"/>
            <w:vAlign w:val="center"/>
          </w:tcPr>
          <w:p w:rsidR="00F36580" w:rsidRPr="00B845C9" w:rsidRDefault="00F36580" w:rsidP="0091528B">
            <w:pPr>
              <w:rPr>
                <w:rFonts w:ascii="Arial" w:eastAsia="Times New Roman" w:hAnsi="Arial" w:cs="Arial"/>
                <w:bCs/>
                <w:szCs w:val="18"/>
                <w:lang w:eastAsia="pt-BR"/>
              </w:rPr>
            </w:pPr>
            <w:r w:rsidRPr="00B845C9">
              <w:rPr>
                <w:rFonts w:ascii="Arial" w:eastAsia="Times New Roman" w:hAnsi="Arial" w:cs="Arial"/>
                <w:bCs/>
                <w:szCs w:val="18"/>
                <w:lang w:eastAsia="pt-BR"/>
              </w:rPr>
              <w:lastRenderedPageBreak/>
              <w:t>Santa Gertrudes</w:t>
            </w:r>
          </w:p>
        </w:tc>
        <w:tc>
          <w:tcPr>
            <w:tcW w:w="2694" w:type="dxa"/>
          </w:tcPr>
          <w:p w:rsidR="00F36580" w:rsidRPr="00B845C9" w:rsidRDefault="00F36580" w:rsidP="0091528B">
            <w:pPr>
              <w:spacing w:line="210" w:lineRule="atLeast"/>
              <w:jc w:val="right"/>
              <w:rPr>
                <w:rFonts w:ascii="Arial" w:eastAsia="Times New Roman" w:hAnsi="Arial" w:cs="Arial"/>
                <w:lang w:eastAsia="pt-BR"/>
              </w:rPr>
            </w:pPr>
            <w:r w:rsidRPr="00B845C9">
              <w:rPr>
                <w:rFonts w:ascii="Arial" w:eastAsia="Times New Roman" w:hAnsi="Arial" w:cs="Arial"/>
                <w:lang w:eastAsia="pt-BR"/>
              </w:rPr>
              <w:t>25.637</w:t>
            </w:r>
          </w:p>
        </w:tc>
        <w:tc>
          <w:tcPr>
            <w:tcW w:w="2268" w:type="dxa"/>
          </w:tcPr>
          <w:p w:rsidR="00F36580" w:rsidRPr="00B845C9" w:rsidRDefault="00F36580" w:rsidP="00024063">
            <w:pPr>
              <w:jc w:val="right"/>
              <w:rPr>
                <w:rFonts w:ascii="Arial" w:hAnsi="Arial" w:cs="Arial"/>
              </w:rPr>
            </w:pPr>
            <w:r w:rsidRPr="00B845C9">
              <w:rPr>
                <w:rFonts w:ascii="Arial" w:hAnsi="Arial" w:cs="Arial"/>
              </w:rPr>
              <w:t>Não</w:t>
            </w:r>
          </w:p>
        </w:tc>
      </w:tr>
      <w:tr w:rsidR="00B845C9" w:rsidRPr="00B845C9" w:rsidTr="00D33F10">
        <w:tc>
          <w:tcPr>
            <w:tcW w:w="2268" w:type="dxa"/>
            <w:shd w:val="clear" w:color="auto" w:fill="D9D9D9" w:themeFill="background1" w:themeFillShade="D9"/>
            <w:vAlign w:val="center"/>
          </w:tcPr>
          <w:p w:rsidR="00F36580" w:rsidRPr="00B845C9" w:rsidRDefault="00F36580" w:rsidP="0091528B">
            <w:pPr>
              <w:rPr>
                <w:rFonts w:ascii="Arial" w:eastAsia="Times New Roman" w:hAnsi="Arial" w:cs="Arial"/>
                <w:bCs/>
                <w:szCs w:val="18"/>
                <w:lang w:eastAsia="pt-BR"/>
              </w:rPr>
            </w:pPr>
            <w:r w:rsidRPr="00B845C9">
              <w:rPr>
                <w:rFonts w:ascii="Arial" w:eastAsia="Times New Roman" w:hAnsi="Arial" w:cs="Arial"/>
                <w:bCs/>
                <w:szCs w:val="18"/>
                <w:lang w:eastAsia="pt-BR"/>
              </w:rPr>
              <w:t>Cordeirópolis</w:t>
            </w:r>
          </w:p>
        </w:tc>
        <w:tc>
          <w:tcPr>
            <w:tcW w:w="2694" w:type="dxa"/>
          </w:tcPr>
          <w:p w:rsidR="00F36580" w:rsidRPr="00B845C9" w:rsidRDefault="00F36580" w:rsidP="0091528B">
            <w:pPr>
              <w:spacing w:line="210" w:lineRule="atLeast"/>
              <w:jc w:val="right"/>
              <w:rPr>
                <w:rFonts w:ascii="Arial" w:eastAsia="Times New Roman" w:hAnsi="Arial" w:cs="Arial"/>
                <w:lang w:eastAsia="pt-BR"/>
              </w:rPr>
            </w:pPr>
            <w:r w:rsidRPr="00B845C9">
              <w:rPr>
                <w:rFonts w:ascii="Arial" w:eastAsia="Times New Roman" w:hAnsi="Arial" w:cs="Arial"/>
                <w:lang w:eastAsia="pt-BR"/>
              </w:rPr>
              <w:t>23.793</w:t>
            </w:r>
          </w:p>
        </w:tc>
        <w:tc>
          <w:tcPr>
            <w:tcW w:w="2268" w:type="dxa"/>
          </w:tcPr>
          <w:p w:rsidR="00F36580" w:rsidRPr="00B845C9" w:rsidRDefault="00F36580" w:rsidP="00024063">
            <w:pPr>
              <w:jc w:val="right"/>
              <w:rPr>
                <w:rFonts w:ascii="Arial" w:hAnsi="Arial" w:cs="Arial"/>
              </w:rPr>
            </w:pPr>
            <w:r w:rsidRPr="00B845C9">
              <w:rPr>
                <w:rFonts w:ascii="Arial" w:hAnsi="Arial" w:cs="Arial"/>
              </w:rPr>
              <w:t>Sim</w:t>
            </w:r>
          </w:p>
        </w:tc>
      </w:tr>
      <w:tr w:rsidR="00B845C9" w:rsidRPr="00B845C9" w:rsidTr="00D33F10">
        <w:tc>
          <w:tcPr>
            <w:tcW w:w="2268" w:type="dxa"/>
            <w:shd w:val="clear" w:color="auto" w:fill="D9D9D9" w:themeFill="background1" w:themeFillShade="D9"/>
            <w:vAlign w:val="center"/>
          </w:tcPr>
          <w:p w:rsidR="00F36580" w:rsidRPr="00B845C9" w:rsidRDefault="00F36580" w:rsidP="0091528B">
            <w:pPr>
              <w:rPr>
                <w:rFonts w:ascii="Arial" w:eastAsia="Times New Roman" w:hAnsi="Arial" w:cs="Arial"/>
                <w:bCs/>
                <w:szCs w:val="18"/>
                <w:lang w:eastAsia="pt-BR"/>
              </w:rPr>
            </w:pPr>
            <w:r w:rsidRPr="00B845C9">
              <w:rPr>
                <w:rFonts w:ascii="Arial" w:eastAsia="Times New Roman" w:hAnsi="Arial" w:cs="Arial"/>
                <w:bCs/>
                <w:szCs w:val="18"/>
                <w:lang w:eastAsia="pt-BR"/>
              </w:rPr>
              <w:t>Iracemápolis</w:t>
            </w:r>
          </w:p>
        </w:tc>
        <w:tc>
          <w:tcPr>
            <w:tcW w:w="2694" w:type="dxa"/>
          </w:tcPr>
          <w:p w:rsidR="00F36580" w:rsidRPr="00B845C9" w:rsidRDefault="00F36580" w:rsidP="0091528B">
            <w:pPr>
              <w:spacing w:line="210" w:lineRule="atLeast"/>
              <w:jc w:val="right"/>
              <w:rPr>
                <w:rFonts w:ascii="Arial" w:eastAsia="Times New Roman" w:hAnsi="Arial" w:cs="Arial"/>
                <w:lang w:eastAsia="pt-BR"/>
              </w:rPr>
            </w:pPr>
            <w:r w:rsidRPr="00B845C9">
              <w:rPr>
                <w:rFonts w:ascii="Arial" w:eastAsia="Times New Roman" w:hAnsi="Arial" w:cs="Arial"/>
                <w:lang w:eastAsia="pt-BR"/>
              </w:rPr>
              <w:t>23.264</w:t>
            </w:r>
          </w:p>
        </w:tc>
        <w:tc>
          <w:tcPr>
            <w:tcW w:w="2268" w:type="dxa"/>
          </w:tcPr>
          <w:p w:rsidR="00F36580" w:rsidRPr="00B845C9" w:rsidRDefault="00F36580" w:rsidP="00024063">
            <w:pPr>
              <w:jc w:val="right"/>
              <w:rPr>
                <w:rFonts w:ascii="Arial" w:hAnsi="Arial" w:cs="Arial"/>
              </w:rPr>
            </w:pPr>
            <w:r w:rsidRPr="00B845C9">
              <w:rPr>
                <w:rFonts w:ascii="Arial" w:hAnsi="Arial" w:cs="Arial"/>
              </w:rPr>
              <w:t>Sim</w:t>
            </w:r>
          </w:p>
        </w:tc>
      </w:tr>
      <w:tr w:rsidR="00B845C9" w:rsidRPr="00B845C9" w:rsidTr="00D33F10">
        <w:tc>
          <w:tcPr>
            <w:tcW w:w="2268" w:type="dxa"/>
            <w:shd w:val="clear" w:color="auto" w:fill="D9D9D9" w:themeFill="background1" w:themeFillShade="D9"/>
            <w:vAlign w:val="center"/>
          </w:tcPr>
          <w:p w:rsidR="00F36580" w:rsidRPr="00B845C9" w:rsidRDefault="00F36580" w:rsidP="0091528B">
            <w:pPr>
              <w:rPr>
                <w:rFonts w:ascii="Arial" w:eastAsia="Times New Roman" w:hAnsi="Arial" w:cs="Arial"/>
                <w:bCs/>
                <w:szCs w:val="18"/>
                <w:lang w:eastAsia="pt-BR"/>
              </w:rPr>
            </w:pPr>
            <w:r w:rsidRPr="00B845C9">
              <w:rPr>
                <w:rFonts w:ascii="Arial" w:eastAsia="Times New Roman" w:hAnsi="Arial" w:cs="Arial"/>
                <w:bCs/>
                <w:szCs w:val="18"/>
                <w:lang w:eastAsia="pt-BR"/>
              </w:rPr>
              <w:t>Elias Fausto</w:t>
            </w:r>
          </w:p>
        </w:tc>
        <w:tc>
          <w:tcPr>
            <w:tcW w:w="2694" w:type="dxa"/>
          </w:tcPr>
          <w:p w:rsidR="00F36580" w:rsidRPr="00B845C9" w:rsidRDefault="00F36580" w:rsidP="0091528B">
            <w:pPr>
              <w:spacing w:line="210" w:lineRule="atLeast"/>
              <w:jc w:val="right"/>
              <w:rPr>
                <w:rFonts w:ascii="Arial" w:eastAsia="Times New Roman" w:hAnsi="Arial" w:cs="Arial"/>
                <w:lang w:eastAsia="pt-BR"/>
              </w:rPr>
            </w:pPr>
            <w:r w:rsidRPr="00B845C9">
              <w:rPr>
                <w:rFonts w:ascii="Arial" w:eastAsia="Times New Roman" w:hAnsi="Arial" w:cs="Arial"/>
                <w:lang w:eastAsia="pt-BR"/>
              </w:rPr>
              <w:t>17.393</w:t>
            </w:r>
          </w:p>
        </w:tc>
        <w:tc>
          <w:tcPr>
            <w:tcW w:w="2268" w:type="dxa"/>
          </w:tcPr>
          <w:p w:rsidR="00F36580" w:rsidRPr="00B845C9" w:rsidRDefault="00F36580" w:rsidP="00024063">
            <w:pPr>
              <w:jc w:val="right"/>
              <w:rPr>
                <w:rFonts w:ascii="Arial" w:hAnsi="Arial" w:cs="Arial"/>
              </w:rPr>
            </w:pPr>
            <w:r w:rsidRPr="00B845C9">
              <w:rPr>
                <w:rFonts w:ascii="Arial" w:hAnsi="Arial" w:cs="Arial"/>
              </w:rPr>
              <w:t>Não</w:t>
            </w:r>
          </w:p>
        </w:tc>
      </w:tr>
      <w:tr w:rsidR="00B845C9" w:rsidRPr="00B845C9" w:rsidTr="00D33F10">
        <w:tc>
          <w:tcPr>
            <w:tcW w:w="2268" w:type="dxa"/>
            <w:shd w:val="clear" w:color="auto" w:fill="D9D9D9" w:themeFill="background1" w:themeFillShade="D9"/>
            <w:vAlign w:val="center"/>
          </w:tcPr>
          <w:p w:rsidR="00F36580" w:rsidRPr="00B845C9" w:rsidRDefault="00F36580" w:rsidP="0091528B">
            <w:pPr>
              <w:rPr>
                <w:rFonts w:ascii="Arial" w:eastAsia="Times New Roman" w:hAnsi="Arial" w:cs="Arial"/>
                <w:bCs/>
                <w:szCs w:val="18"/>
                <w:lang w:eastAsia="pt-BR"/>
              </w:rPr>
            </w:pPr>
            <w:r w:rsidRPr="00B845C9">
              <w:rPr>
                <w:rFonts w:ascii="Arial" w:eastAsia="Times New Roman" w:hAnsi="Arial" w:cs="Arial"/>
                <w:bCs/>
                <w:szCs w:val="18"/>
                <w:lang w:eastAsia="pt-BR"/>
              </w:rPr>
              <w:t>Charqueada</w:t>
            </w:r>
          </w:p>
        </w:tc>
        <w:tc>
          <w:tcPr>
            <w:tcW w:w="2694" w:type="dxa"/>
          </w:tcPr>
          <w:p w:rsidR="00F36580" w:rsidRPr="00B845C9" w:rsidRDefault="00F36580" w:rsidP="0091528B">
            <w:pPr>
              <w:spacing w:line="210" w:lineRule="atLeast"/>
              <w:jc w:val="right"/>
              <w:rPr>
                <w:rFonts w:ascii="Arial" w:eastAsia="Times New Roman" w:hAnsi="Arial" w:cs="Arial"/>
                <w:lang w:eastAsia="pt-BR"/>
              </w:rPr>
            </w:pPr>
            <w:r w:rsidRPr="00B845C9">
              <w:rPr>
                <w:rFonts w:ascii="Arial" w:eastAsia="Times New Roman" w:hAnsi="Arial" w:cs="Arial"/>
                <w:lang w:eastAsia="pt-BR"/>
              </w:rPr>
              <w:t>16.772</w:t>
            </w:r>
          </w:p>
        </w:tc>
        <w:tc>
          <w:tcPr>
            <w:tcW w:w="2268" w:type="dxa"/>
          </w:tcPr>
          <w:p w:rsidR="00F36580" w:rsidRPr="00B845C9" w:rsidRDefault="00F36580" w:rsidP="0091528B">
            <w:pPr>
              <w:jc w:val="right"/>
              <w:rPr>
                <w:rFonts w:ascii="Arial" w:hAnsi="Arial" w:cs="Arial"/>
              </w:rPr>
            </w:pPr>
            <w:r w:rsidRPr="00B845C9">
              <w:rPr>
                <w:rFonts w:ascii="Arial" w:hAnsi="Arial" w:cs="Arial"/>
              </w:rPr>
              <w:t>Não</w:t>
            </w:r>
          </w:p>
        </w:tc>
      </w:tr>
      <w:tr w:rsidR="00B845C9" w:rsidRPr="00B845C9" w:rsidTr="00D33F10">
        <w:tc>
          <w:tcPr>
            <w:tcW w:w="2268" w:type="dxa"/>
            <w:shd w:val="clear" w:color="auto" w:fill="D9D9D9" w:themeFill="background1" w:themeFillShade="D9"/>
            <w:vAlign w:val="center"/>
          </w:tcPr>
          <w:p w:rsidR="00F36580" w:rsidRPr="00B845C9" w:rsidRDefault="00F36580" w:rsidP="0091528B">
            <w:pPr>
              <w:rPr>
                <w:rFonts w:ascii="Arial" w:eastAsia="Times New Roman" w:hAnsi="Arial" w:cs="Arial"/>
                <w:bCs/>
                <w:szCs w:val="18"/>
                <w:lang w:eastAsia="pt-BR"/>
              </w:rPr>
            </w:pPr>
            <w:r w:rsidRPr="00B845C9">
              <w:rPr>
                <w:rFonts w:ascii="Arial" w:eastAsia="Times New Roman" w:hAnsi="Arial" w:cs="Arial"/>
                <w:bCs/>
                <w:szCs w:val="18"/>
                <w:lang w:eastAsia="pt-BR"/>
              </w:rPr>
              <w:t>Rafard</w:t>
            </w:r>
          </w:p>
        </w:tc>
        <w:tc>
          <w:tcPr>
            <w:tcW w:w="2694" w:type="dxa"/>
          </w:tcPr>
          <w:p w:rsidR="00F36580" w:rsidRPr="00B845C9" w:rsidRDefault="00F36580" w:rsidP="0091528B">
            <w:pPr>
              <w:spacing w:line="210" w:lineRule="atLeast"/>
              <w:jc w:val="right"/>
              <w:rPr>
                <w:rFonts w:ascii="Arial" w:eastAsia="Times New Roman" w:hAnsi="Arial" w:cs="Arial"/>
                <w:lang w:eastAsia="pt-BR"/>
              </w:rPr>
            </w:pPr>
            <w:r w:rsidRPr="00B845C9">
              <w:rPr>
                <w:rFonts w:ascii="Arial" w:eastAsia="Times New Roman" w:hAnsi="Arial" w:cs="Arial"/>
                <w:lang w:eastAsia="pt-BR"/>
              </w:rPr>
              <w:t>9.054</w:t>
            </w:r>
          </w:p>
        </w:tc>
        <w:tc>
          <w:tcPr>
            <w:tcW w:w="2268" w:type="dxa"/>
          </w:tcPr>
          <w:p w:rsidR="00F36580" w:rsidRPr="00B845C9" w:rsidRDefault="00F36580" w:rsidP="0091528B">
            <w:pPr>
              <w:jc w:val="right"/>
              <w:rPr>
                <w:rFonts w:ascii="Arial" w:hAnsi="Arial" w:cs="Arial"/>
              </w:rPr>
            </w:pPr>
            <w:r w:rsidRPr="00B845C9">
              <w:rPr>
                <w:rFonts w:ascii="Arial" w:hAnsi="Arial" w:cs="Arial"/>
              </w:rPr>
              <w:t>Não</w:t>
            </w:r>
          </w:p>
        </w:tc>
      </w:tr>
      <w:tr w:rsidR="00B845C9" w:rsidRPr="00B845C9" w:rsidTr="00D33F10">
        <w:tc>
          <w:tcPr>
            <w:tcW w:w="2268" w:type="dxa"/>
            <w:shd w:val="clear" w:color="auto" w:fill="D9D9D9" w:themeFill="background1" w:themeFillShade="D9"/>
            <w:vAlign w:val="center"/>
          </w:tcPr>
          <w:p w:rsidR="00F36580" w:rsidRPr="00B845C9" w:rsidRDefault="00F36580" w:rsidP="0091528B">
            <w:pPr>
              <w:rPr>
                <w:rFonts w:ascii="Arial" w:eastAsia="Times New Roman" w:hAnsi="Arial" w:cs="Arial"/>
                <w:bCs/>
                <w:szCs w:val="18"/>
                <w:lang w:eastAsia="pt-BR"/>
              </w:rPr>
            </w:pPr>
            <w:r w:rsidRPr="00B845C9">
              <w:rPr>
                <w:rFonts w:ascii="Arial" w:eastAsia="Times New Roman" w:hAnsi="Arial" w:cs="Arial"/>
                <w:bCs/>
                <w:szCs w:val="18"/>
                <w:lang w:eastAsia="pt-BR"/>
              </w:rPr>
              <w:t>Saltinho</w:t>
            </w:r>
          </w:p>
        </w:tc>
        <w:tc>
          <w:tcPr>
            <w:tcW w:w="2694" w:type="dxa"/>
          </w:tcPr>
          <w:p w:rsidR="00F36580" w:rsidRPr="00B845C9" w:rsidRDefault="00F36580" w:rsidP="0091528B">
            <w:pPr>
              <w:spacing w:line="210" w:lineRule="atLeast"/>
              <w:jc w:val="right"/>
              <w:rPr>
                <w:rFonts w:ascii="Arial" w:eastAsia="Times New Roman" w:hAnsi="Arial" w:cs="Arial"/>
                <w:lang w:eastAsia="pt-BR"/>
              </w:rPr>
            </w:pPr>
            <w:r w:rsidRPr="00B845C9">
              <w:rPr>
                <w:rFonts w:ascii="Arial" w:eastAsia="Times New Roman" w:hAnsi="Arial" w:cs="Arial"/>
                <w:lang w:eastAsia="pt-BR"/>
              </w:rPr>
              <w:t>8.019</w:t>
            </w:r>
          </w:p>
        </w:tc>
        <w:tc>
          <w:tcPr>
            <w:tcW w:w="2268" w:type="dxa"/>
          </w:tcPr>
          <w:p w:rsidR="00F36580" w:rsidRPr="00B845C9" w:rsidRDefault="00F36580" w:rsidP="00024063">
            <w:pPr>
              <w:jc w:val="right"/>
              <w:rPr>
                <w:rFonts w:ascii="Arial" w:hAnsi="Arial" w:cs="Arial"/>
              </w:rPr>
            </w:pPr>
            <w:r w:rsidRPr="00B845C9">
              <w:rPr>
                <w:rFonts w:ascii="Arial" w:hAnsi="Arial" w:cs="Arial"/>
              </w:rPr>
              <w:t>Não</w:t>
            </w:r>
          </w:p>
        </w:tc>
      </w:tr>
      <w:tr w:rsidR="00B845C9" w:rsidRPr="00B845C9" w:rsidTr="00D33F10">
        <w:tc>
          <w:tcPr>
            <w:tcW w:w="2268" w:type="dxa"/>
            <w:shd w:val="clear" w:color="auto" w:fill="D9D9D9" w:themeFill="background1" w:themeFillShade="D9"/>
            <w:vAlign w:val="center"/>
          </w:tcPr>
          <w:p w:rsidR="00F36580" w:rsidRPr="00B845C9" w:rsidRDefault="00F36580" w:rsidP="0091528B">
            <w:pPr>
              <w:rPr>
                <w:rFonts w:ascii="Arial" w:eastAsia="Times New Roman" w:hAnsi="Arial" w:cs="Arial"/>
                <w:bCs/>
                <w:szCs w:val="18"/>
                <w:lang w:eastAsia="pt-BR"/>
              </w:rPr>
            </w:pPr>
            <w:r w:rsidRPr="00B845C9">
              <w:rPr>
                <w:rFonts w:ascii="Arial" w:eastAsia="Times New Roman" w:hAnsi="Arial" w:cs="Arial"/>
                <w:bCs/>
                <w:szCs w:val="18"/>
                <w:lang w:eastAsia="pt-BR"/>
              </w:rPr>
              <w:t>Ipeúna</w:t>
            </w:r>
          </w:p>
        </w:tc>
        <w:tc>
          <w:tcPr>
            <w:tcW w:w="2694" w:type="dxa"/>
          </w:tcPr>
          <w:p w:rsidR="00F36580" w:rsidRPr="00B845C9" w:rsidRDefault="00F36580" w:rsidP="0091528B">
            <w:pPr>
              <w:spacing w:line="210" w:lineRule="atLeast"/>
              <w:jc w:val="right"/>
              <w:rPr>
                <w:rFonts w:ascii="Arial" w:eastAsia="Times New Roman" w:hAnsi="Arial" w:cs="Arial"/>
                <w:lang w:eastAsia="pt-BR"/>
              </w:rPr>
            </w:pPr>
            <w:r w:rsidRPr="00B845C9">
              <w:rPr>
                <w:rFonts w:ascii="Arial" w:eastAsia="Times New Roman" w:hAnsi="Arial" w:cs="Arial"/>
                <w:lang w:eastAsia="pt-BR"/>
              </w:rPr>
              <w:t>7.177</w:t>
            </w:r>
          </w:p>
        </w:tc>
        <w:tc>
          <w:tcPr>
            <w:tcW w:w="2268" w:type="dxa"/>
          </w:tcPr>
          <w:p w:rsidR="00F36580" w:rsidRPr="00B845C9" w:rsidRDefault="00F36580" w:rsidP="0091528B">
            <w:pPr>
              <w:jc w:val="right"/>
              <w:rPr>
                <w:rFonts w:ascii="Arial" w:hAnsi="Arial" w:cs="Arial"/>
              </w:rPr>
            </w:pPr>
            <w:r w:rsidRPr="00B845C9">
              <w:rPr>
                <w:rFonts w:ascii="Arial" w:hAnsi="Arial" w:cs="Arial"/>
              </w:rPr>
              <w:t>Não</w:t>
            </w:r>
          </w:p>
        </w:tc>
      </w:tr>
      <w:tr w:rsidR="00B845C9" w:rsidRPr="00B845C9" w:rsidTr="00D33F10">
        <w:tc>
          <w:tcPr>
            <w:tcW w:w="2268" w:type="dxa"/>
            <w:shd w:val="clear" w:color="auto" w:fill="D9D9D9" w:themeFill="background1" w:themeFillShade="D9"/>
            <w:vAlign w:val="center"/>
          </w:tcPr>
          <w:p w:rsidR="00F36580" w:rsidRPr="00B845C9" w:rsidRDefault="00F36580" w:rsidP="00C92FE6">
            <w:pPr>
              <w:rPr>
                <w:rFonts w:ascii="Arial" w:eastAsia="Times New Roman" w:hAnsi="Arial" w:cs="Arial"/>
                <w:bCs/>
                <w:szCs w:val="18"/>
                <w:lang w:eastAsia="pt-BR"/>
              </w:rPr>
            </w:pPr>
            <w:proofErr w:type="gramStart"/>
            <w:r w:rsidRPr="00B845C9">
              <w:rPr>
                <w:rFonts w:ascii="Arial" w:eastAsia="Times New Roman" w:hAnsi="Arial" w:cs="Arial"/>
                <w:bCs/>
                <w:szCs w:val="18"/>
                <w:lang w:eastAsia="pt-BR"/>
              </w:rPr>
              <w:t>Sta.</w:t>
            </w:r>
            <w:proofErr w:type="gramEnd"/>
            <w:r w:rsidRPr="00B845C9">
              <w:rPr>
                <w:rFonts w:ascii="Arial" w:eastAsia="Times New Roman" w:hAnsi="Arial" w:cs="Arial"/>
                <w:bCs/>
                <w:szCs w:val="18"/>
                <w:lang w:eastAsia="pt-BR"/>
              </w:rPr>
              <w:t xml:space="preserve"> Maria da Serra</w:t>
            </w:r>
          </w:p>
        </w:tc>
        <w:tc>
          <w:tcPr>
            <w:tcW w:w="2694" w:type="dxa"/>
          </w:tcPr>
          <w:p w:rsidR="00F36580" w:rsidRPr="00B845C9" w:rsidRDefault="00F36580" w:rsidP="0091528B">
            <w:pPr>
              <w:spacing w:line="210" w:lineRule="atLeast"/>
              <w:jc w:val="right"/>
              <w:rPr>
                <w:rFonts w:ascii="Arial" w:eastAsia="Times New Roman" w:hAnsi="Arial" w:cs="Arial"/>
                <w:lang w:eastAsia="pt-BR"/>
              </w:rPr>
            </w:pPr>
            <w:r w:rsidRPr="00B845C9">
              <w:rPr>
                <w:rFonts w:ascii="Arial" w:eastAsia="Times New Roman" w:hAnsi="Arial" w:cs="Arial"/>
                <w:lang w:eastAsia="pt-BR"/>
              </w:rPr>
              <w:t>6.021</w:t>
            </w:r>
          </w:p>
        </w:tc>
        <w:tc>
          <w:tcPr>
            <w:tcW w:w="2268" w:type="dxa"/>
          </w:tcPr>
          <w:p w:rsidR="00F36580" w:rsidRPr="00B845C9" w:rsidRDefault="00F36580" w:rsidP="00024063">
            <w:pPr>
              <w:jc w:val="right"/>
              <w:rPr>
                <w:rFonts w:ascii="Arial" w:hAnsi="Arial" w:cs="Arial"/>
              </w:rPr>
            </w:pPr>
            <w:r w:rsidRPr="00B845C9">
              <w:rPr>
                <w:rFonts w:ascii="Arial" w:hAnsi="Arial" w:cs="Arial"/>
              </w:rPr>
              <w:t>Sim</w:t>
            </w:r>
          </w:p>
        </w:tc>
      </w:tr>
      <w:tr w:rsidR="00B845C9" w:rsidRPr="00B845C9" w:rsidTr="00D33F10">
        <w:tc>
          <w:tcPr>
            <w:tcW w:w="2268" w:type="dxa"/>
            <w:shd w:val="clear" w:color="auto" w:fill="D9D9D9" w:themeFill="background1" w:themeFillShade="D9"/>
            <w:vAlign w:val="center"/>
          </w:tcPr>
          <w:p w:rsidR="00F36580" w:rsidRPr="00B845C9" w:rsidRDefault="00F36580" w:rsidP="0091528B">
            <w:pPr>
              <w:rPr>
                <w:rFonts w:ascii="Arial" w:eastAsia="Times New Roman" w:hAnsi="Arial" w:cs="Arial"/>
                <w:bCs/>
                <w:szCs w:val="18"/>
                <w:lang w:eastAsia="pt-BR"/>
              </w:rPr>
            </w:pPr>
            <w:r w:rsidRPr="00B845C9">
              <w:rPr>
                <w:rFonts w:ascii="Arial" w:eastAsia="Times New Roman" w:hAnsi="Arial" w:cs="Arial"/>
                <w:bCs/>
                <w:szCs w:val="18"/>
                <w:lang w:eastAsia="pt-BR"/>
              </w:rPr>
              <w:t>Analândia</w:t>
            </w:r>
          </w:p>
        </w:tc>
        <w:tc>
          <w:tcPr>
            <w:tcW w:w="2694" w:type="dxa"/>
          </w:tcPr>
          <w:p w:rsidR="00F36580" w:rsidRPr="00B845C9" w:rsidRDefault="00F36580" w:rsidP="0091528B">
            <w:pPr>
              <w:spacing w:line="210" w:lineRule="atLeast"/>
              <w:jc w:val="right"/>
              <w:rPr>
                <w:rFonts w:ascii="Arial" w:eastAsia="Times New Roman" w:hAnsi="Arial" w:cs="Arial"/>
                <w:lang w:eastAsia="pt-BR"/>
              </w:rPr>
            </w:pPr>
            <w:r w:rsidRPr="00B845C9">
              <w:rPr>
                <w:rFonts w:ascii="Arial" w:eastAsia="Times New Roman" w:hAnsi="Arial" w:cs="Arial"/>
                <w:lang w:eastAsia="pt-BR"/>
              </w:rPr>
              <w:t>4.845</w:t>
            </w:r>
          </w:p>
        </w:tc>
        <w:tc>
          <w:tcPr>
            <w:tcW w:w="2268" w:type="dxa"/>
          </w:tcPr>
          <w:p w:rsidR="00F36580" w:rsidRPr="00B845C9" w:rsidRDefault="00F36580" w:rsidP="00024063">
            <w:pPr>
              <w:jc w:val="right"/>
              <w:rPr>
                <w:rFonts w:ascii="Arial" w:hAnsi="Arial" w:cs="Arial"/>
              </w:rPr>
            </w:pPr>
            <w:r w:rsidRPr="00B845C9">
              <w:rPr>
                <w:rFonts w:ascii="Arial" w:hAnsi="Arial" w:cs="Arial"/>
              </w:rPr>
              <w:t>Sim</w:t>
            </w:r>
          </w:p>
        </w:tc>
      </w:tr>
      <w:tr w:rsidR="00B845C9" w:rsidRPr="00B845C9" w:rsidTr="00D33F10">
        <w:tc>
          <w:tcPr>
            <w:tcW w:w="2268" w:type="dxa"/>
            <w:shd w:val="clear" w:color="auto" w:fill="D9D9D9" w:themeFill="background1" w:themeFillShade="D9"/>
            <w:vAlign w:val="center"/>
          </w:tcPr>
          <w:p w:rsidR="00F36580" w:rsidRPr="00B845C9" w:rsidRDefault="00F36580" w:rsidP="0091528B">
            <w:pPr>
              <w:rPr>
                <w:rFonts w:ascii="Arial" w:eastAsia="Times New Roman" w:hAnsi="Arial" w:cs="Arial"/>
                <w:bCs/>
                <w:szCs w:val="18"/>
                <w:lang w:eastAsia="pt-BR"/>
              </w:rPr>
            </w:pPr>
            <w:r w:rsidRPr="00B845C9">
              <w:rPr>
                <w:rFonts w:ascii="Arial" w:eastAsia="Times New Roman" w:hAnsi="Arial" w:cs="Arial"/>
                <w:bCs/>
                <w:szCs w:val="18"/>
                <w:lang w:eastAsia="pt-BR"/>
              </w:rPr>
              <w:t>Corumbataí</w:t>
            </w:r>
          </w:p>
        </w:tc>
        <w:tc>
          <w:tcPr>
            <w:tcW w:w="2694" w:type="dxa"/>
          </w:tcPr>
          <w:p w:rsidR="00F36580" w:rsidRPr="00B845C9" w:rsidRDefault="00F36580" w:rsidP="0091528B">
            <w:pPr>
              <w:spacing w:line="210" w:lineRule="atLeast"/>
              <w:jc w:val="right"/>
              <w:rPr>
                <w:rFonts w:ascii="Arial" w:eastAsia="Times New Roman" w:hAnsi="Arial" w:cs="Arial"/>
                <w:lang w:eastAsia="pt-BR"/>
              </w:rPr>
            </w:pPr>
            <w:r w:rsidRPr="00B845C9">
              <w:rPr>
                <w:rFonts w:ascii="Arial" w:eastAsia="Times New Roman" w:hAnsi="Arial" w:cs="Arial"/>
                <w:lang w:eastAsia="pt-BR"/>
              </w:rPr>
              <w:t>4.054</w:t>
            </w:r>
          </w:p>
        </w:tc>
        <w:tc>
          <w:tcPr>
            <w:tcW w:w="2268" w:type="dxa"/>
          </w:tcPr>
          <w:p w:rsidR="00F36580" w:rsidRPr="00B845C9" w:rsidRDefault="00F36580" w:rsidP="0091528B">
            <w:pPr>
              <w:jc w:val="right"/>
              <w:rPr>
                <w:rFonts w:ascii="Arial" w:hAnsi="Arial" w:cs="Arial"/>
              </w:rPr>
            </w:pPr>
            <w:r w:rsidRPr="00B845C9">
              <w:rPr>
                <w:rFonts w:ascii="Arial" w:hAnsi="Arial" w:cs="Arial"/>
              </w:rPr>
              <w:t>Não</w:t>
            </w:r>
          </w:p>
        </w:tc>
      </w:tr>
      <w:tr w:rsidR="00B845C9" w:rsidRPr="00B845C9" w:rsidTr="00D33F10">
        <w:tc>
          <w:tcPr>
            <w:tcW w:w="2268" w:type="dxa"/>
            <w:shd w:val="clear" w:color="auto" w:fill="D9D9D9" w:themeFill="background1" w:themeFillShade="D9"/>
            <w:vAlign w:val="center"/>
          </w:tcPr>
          <w:p w:rsidR="00F36580" w:rsidRPr="00B845C9" w:rsidRDefault="00F36580" w:rsidP="0091528B">
            <w:pPr>
              <w:rPr>
                <w:rFonts w:ascii="Arial" w:eastAsia="Times New Roman" w:hAnsi="Arial" w:cs="Arial"/>
                <w:bCs/>
                <w:szCs w:val="18"/>
                <w:lang w:eastAsia="pt-BR"/>
              </w:rPr>
            </w:pPr>
            <w:r w:rsidRPr="00B845C9">
              <w:rPr>
                <w:rFonts w:ascii="Arial" w:eastAsia="Times New Roman" w:hAnsi="Arial" w:cs="Arial"/>
                <w:bCs/>
                <w:szCs w:val="18"/>
                <w:lang w:eastAsia="pt-BR"/>
              </w:rPr>
              <w:t>Mombuca</w:t>
            </w:r>
          </w:p>
        </w:tc>
        <w:tc>
          <w:tcPr>
            <w:tcW w:w="2694" w:type="dxa"/>
          </w:tcPr>
          <w:p w:rsidR="00F36580" w:rsidRPr="00B845C9" w:rsidRDefault="00F36580" w:rsidP="0091528B">
            <w:pPr>
              <w:spacing w:line="210" w:lineRule="atLeast"/>
              <w:jc w:val="right"/>
              <w:rPr>
                <w:rFonts w:ascii="Arial" w:eastAsia="Times New Roman" w:hAnsi="Arial" w:cs="Arial"/>
                <w:lang w:eastAsia="pt-BR"/>
              </w:rPr>
            </w:pPr>
            <w:r w:rsidRPr="00B845C9">
              <w:rPr>
                <w:rFonts w:ascii="Arial" w:eastAsia="Times New Roman" w:hAnsi="Arial" w:cs="Arial"/>
                <w:lang w:eastAsia="pt-BR"/>
              </w:rPr>
              <w:t>3.470</w:t>
            </w:r>
          </w:p>
        </w:tc>
        <w:tc>
          <w:tcPr>
            <w:tcW w:w="2268" w:type="dxa"/>
          </w:tcPr>
          <w:p w:rsidR="00F36580" w:rsidRPr="00B845C9" w:rsidRDefault="00F36580" w:rsidP="0091528B">
            <w:pPr>
              <w:jc w:val="right"/>
              <w:rPr>
                <w:rFonts w:ascii="Arial" w:hAnsi="Arial" w:cs="Arial"/>
              </w:rPr>
            </w:pPr>
            <w:r w:rsidRPr="00B845C9">
              <w:rPr>
                <w:rFonts w:ascii="Arial" w:hAnsi="Arial" w:cs="Arial"/>
              </w:rPr>
              <w:t>Não</w:t>
            </w:r>
          </w:p>
        </w:tc>
      </w:tr>
      <w:tr w:rsidR="00B845C9" w:rsidRPr="00B845C9" w:rsidTr="00D33F10">
        <w:tc>
          <w:tcPr>
            <w:tcW w:w="2268" w:type="dxa"/>
            <w:shd w:val="clear" w:color="auto" w:fill="D9D9D9" w:themeFill="background1" w:themeFillShade="D9"/>
            <w:vAlign w:val="center"/>
          </w:tcPr>
          <w:p w:rsidR="00F36580" w:rsidRPr="00B845C9" w:rsidRDefault="00F36580" w:rsidP="0091528B">
            <w:pPr>
              <w:rPr>
                <w:rFonts w:ascii="Arial" w:eastAsia="Times New Roman" w:hAnsi="Arial" w:cs="Arial"/>
                <w:bCs/>
                <w:szCs w:val="18"/>
                <w:lang w:eastAsia="pt-BR"/>
              </w:rPr>
            </w:pPr>
            <w:r w:rsidRPr="00B845C9">
              <w:rPr>
                <w:rFonts w:ascii="Arial" w:eastAsia="Times New Roman" w:hAnsi="Arial" w:cs="Arial"/>
                <w:bCs/>
                <w:szCs w:val="18"/>
                <w:lang w:eastAsia="pt-BR"/>
              </w:rPr>
              <w:t>Águas de São Pedro</w:t>
            </w:r>
          </w:p>
        </w:tc>
        <w:tc>
          <w:tcPr>
            <w:tcW w:w="2694" w:type="dxa"/>
          </w:tcPr>
          <w:p w:rsidR="00F36580" w:rsidRPr="00B845C9" w:rsidRDefault="00F36580" w:rsidP="0091528B">
            <w:pPr>
              <w:spacing w:line="210" w:lineRule="atLeast"/>
              <w:jc w:val="right"/>
              <w:rPr>
                <w:rFonts w:ascii="Arial" w:eastAsia="Times New Roman" w:hAnsi="Arial" w:cs="Arial"/>
                <w:lang w:eastAsia="pt-BR"/>
              </w:rPr>
            </w:pPr>
            <w:r w:rsidRPr="00B845C9">
              <w:rPr>
                <w:rFonts w:ascii="Arial" w:eastAsia="Times New Roman" w:hAnsi="Arial" w:cs="Arial"/>
                <w:lang w:eastAsia="pt-BR"/>
              </w:rPr>
              <w:t>3.268</w:t>
            </w:r>
          </w:p>
        </w:tc>
        <w:tc>
          <w:tcPr>
            <w:tcW w:w="2268" w:type="dxa"/>
          </w:tcPr>
          <w:p w:rsidR="00F36580" w:rsidRPr="00B845C9" w:rsidRDefault="00F36580" w:rsidP="0091528B">
            <w:pPr>
              <w:jc w:val="right"/>
              <w:rPr>
                <w:rFonts w:ascii="Arial" w:hAnsi="Arial" w:cs="Arial"/>
              </w:rPr>
            </w:pPr>
            <w:r w:rsidRPr="00B845C9">
              <w:rPr>
                <w:rFonts w:ascii="Arial" w:hAnsi="Arial" w:cs="Arial"/>
              </w:rPr>
              <w:t>Não</w:t>
            </w:r>
          </w:p>
        </w:tc>
      </w:tr>
      <w:tr w:rsidR="00B845C9" w:rsidRPr="00B845C9" w:rsidTr="00D33F10">
        <w:tc>
          <w:tcPr>
            <w:tcW w:w="2268" w:type="dxa"/>
            <w:shd w:val="clear" w:color="auto" w:fill="D9D9D9" w:themeFill="background1" w:themeFillShade="D9"/>
            <w:vAlign w:val="center"/>
          </w:tcPr>
          <w:p w:rsidR="00F36580" w:rsidRPr="00B845C9" w:rsidRDefault="00F36580" w:rsidP="0091528B">
            <w:pPr>
              <w:rPr>
                <w:rFonts w:ascii="Arial" w:eastAsia="Times New Roman" w:hAnsi="Arial" w:cs="Arial"/>
                <w:bCs/>
                <w:szCs w:val="18"/>
                <w:lang w:eastAsia="pt-BR"/>
              </w:rPr>
            </w:pPr>
            <w:r w:rsidRPr="00B845C9">
              <w:rPr>
                <w:rFonts w:ascii="Arial" w:eastAsia="Times New Roman" w:hAnsi="Arial" w:cs="Arial"/>
                <w:bCs/>
                <w:szCs w:val="18"/>
                <w:lang w:eastAsia="pt-BR"/>
              </w:rPr>
              <w:t>TOTAL</w:t>
            </w:r>
          </w:p>
        </w:tc>
        <w:tc>
          <w:tcPr>
            <w:tcW w:w="2694" w:type="dxa"/>
          </w:tcPr>
          <w:p w:rsidR="00F36580" w:rsidRPr="00B845C9" w:rsidRDefault="00F91494" w:rsidP="0091528B">
            <w:pPr>
              <w:spacing w:line="210" w:lineRule="atLeast"/>
              <w:jc w:val="right"/>
              <w:rPr>
                <w:rFonts w:ascii="Arial" w:eastAsia="Times New Roman" w:hAnsi="Arial" w:cs="Arial"/>
                <w:lang w:eastAsia="pt-BR"/>
              </w:rPr>
            </w:pPr>
            <w:r w:rsidRPr="00B845C9">
              <w:rPr>
                <w:rFonts w:ascii="Arial" w:eastAsia="Times New Roman" w:hAnsi="Arial" w:cs="Arial"/>
                <w:lang w:eastAsia="pt-BR"/>
              </w:rPr>
              <w:fldChar w:fldCharType="begin"/>
            </w:r>
            <w:r w:rsidR="00F36580" w:rsidRPr="00B845C9">
              <w:rPr>
                <w:rFonts w:ascii="Arial" w:eastAsia="Times New Roman" w:hAnsi="Arial" w:cs="Arial"/>
                <w:lang w:eastAsia="pt-BR"/>
              </w:rPr>
              <w:instrText xml:space="preserve"> =SUM(ABOVE) </w:instrText>
            </w:r>
            <w:r w:rsidRPr="00B845C9">
              <w:rPr>
                <w:rFonts w:ascii="Arial" w:eastAsia="Times New Roman" w:hAnsi="Arial" w:cs="Arial"/>
                <w:lang w:eastAsia="pt-BR"/>
              </w:rPr>
              <w:fldChar w:fldCharType="separate"/>
            </w:r>
            <w:r w:rsidR="00F36580" w:rsidRPr="00B845C9">
              <w:rPr>
                <w:rFonts w:ascii="Arial" w:eastAsia="Times New Roman" w:hAnsi="Arial" w:cs="Arial"/>
                <w:noProof/>
                <w:lang w:eastAsia="pt-BR"/>
              </w:rPr>
              <w:t>1.464.993</w:t>
            </w:r>
            <w:r w:rsidRPr="00B845C9">
              <w:rPr>
                <w:rFonts w:ascii="Arial" w:eastAsia="Times New Roman" w:hAnsi="Arial" w:cs="Arial"/>
                <w:lang w:eastAsia="pt-BR"/>
              </w:rPr>
              <w:fldChar w:fldCharType="end"/>
            </w:r>
          </w:p>
        </w:tc>
        <w:tc>
          <w:tcPr>
            <w:tcW w:w="2268" w:type="dxa"/>
          </w:tcPr>
          <w:p w:rsidR="00F36580" w:rsidRPr="00B845C9" w:rsidRDefault="00F36580" w:rsidP="00024063">
            <w:pPr>
              <w:jc w:val="right"/>
              <w:rPr>
                <w:rFonts w:ascii="Arial" w:hAnsi="Arial" w:cs="Arial"/>
              </w:rPr>
            </w:pPr>
            <w:r w:rsidRPr="00B845C9">
              <w:rPr>
                <w:rFonts w:ascii="Arial" w:hAnsi="Arial" w:cs="Arial"/>
              </w:rPr>
              <w:t>---</w:t>
            </w:r>
          </w:p>
        </w:tc>
      </w:tr>
    </w:tbl>
    <w:p w:rsidR="00932753" w:rsidRPr="00B845C9" w:rsidRDefault="00024063" w:rsidP="00932753">
      <w:pPr>
        <w:spacing w:after="0" w:line="240" w:lineRule="auto"/>
        <w:rPr>
          <w:rFonts w:ascii="Arial" w:hAnsi="Arial" w:cs="Arial"/>
        </w:rPr>
      </w:pPr>
      <w:r w:rsidRPr="00B845C9">
        <w:rPr>
          <w:rFonts w:ascii="Arial" w:hAnsi="Arial" w:cs="Arial"/>
        </w:rPr>
        <w:t xml:space="preserve">* </w:t>
      </w:r>
      <w:r w:rsidR="00932753" w:rsidRPr="00B845C9">
        <w:rPr>
          <w:rFonts w:ascii="Arial" w:hAnsi="Arial" w:cs="Arial"/>
        </w:rPr>
        <w:t>Fonte: Fundação SEADE</w:t>
      </w:r>
      <w:r w:rsidR="00124AC9" w:rsidRPr="00B845C9">
        <w:rPr>
          <w:rFonts w:ascii="Arial" w:hAnsi="Arial" w:cs="Arial"/>
        </w:rPr>
        <w:t xml:space="preserve"> / NSA = Não se Aplica</w:t>
      </w:r>
      <w:r w:rsidR="00932753" w:rsidRPr="00B845C9">
        <w:rPr>
          <w:rFonts w:ascii="Arial" w:hAnsi="Arial" w:cs="Arial"/>
        </w:rPr>
        <w:t xml:space="preserve"> / Elaborado pelo Autor</w:t>
      </w:r>
    </w:p>
    <w:p w:rsidR="00024063" w:rsidRPr="00B845C9" w:rsidRDefault="00024063" w:rsidP="00033D84">
      <w:pPr>
        <w:spacing w:after="0" w:line="240" w:lineRule="auto"/>
        <w:rPr>
          <w:rFonts w:ascii="Arial" w:hAnsi="Arial" w:cs="Arial"/>
          <w:b/>
          <w:sz w:val="24"/>
        </w:rPr>
      </w:pPr>
    </w:p>
    <w:p w:rsidR="00BD5CF5" w:rsidRPr="00B845C9" w:rsidRDefault="00BD5CF5" w:rsidP="00033D84">
      <w:pPr>
        <w:spacing w:after="0" w:line="240" w:lineRule="auto"/>
        <w:rPr>
          <w:rFonts w:ascii="Arial" w:hAnsi="Arial" w:cs="Arial"/>
          <w:sz w:val="24"/>
        </w:rPr>
      </w:pPr>
    </w:p>
    <w:p w:rsidR="008E4DE1" w:rsidRPr="00B845C9" w:rsidRDefault="00541952" w:rsidP="00541952">
      <w:pPr>
        <w:spacing w:after="0" w:line="240" w:lineRule="auto"/>
        <w:jc w:val="both"/>
        <w:rPr>
          <w:rFonts w:ascii="Arial" w:hAnsi="Arial" w:cs="Arial"/>
          <w:sz w:val="24"/>
        </w:rPr>
      </w:pPr>
      <w:r w:rsidRPr="00B845C9">
        <w:rPr>
          <w:rFonts w:ascii="Arial" w:hAnsi="Arial" w:cs="Arial"/>
          <w:sz w:val="24"/>
        </w:rPr>
        <w:tab/>
      </w:r>
      <w:r w:rsidR="00BD5CF5" w:rsidRPr="00B845C9">
        <w:rPr>
          <w:rFonts w:ascii="Arial" w:hAnsi="Arial" w:cs="Arial"/>
          <w:sz w:val="24"/>
        </w:rPr>
        <w:t>Considerando os onze municípios que adotaram o EIV, pode-se perceber</w:t>
      </w:r>
      <w:r w:rsidR="00407B1B" w:rsidRPr="00B845C9">
        <w:rPr>
          <w:rFonts w:ascii="Arial" w:hAnsi="Arial" w:cs="Arial"/>
          <w:sz w:val="24"/>
        </w:rPr>
        <w:t xml:space="preserve"> (Q</w:t>
      </w:r>
      <w:r w:rsidR="00BD5CF5" w:rsidRPr="00B845C9">
        <w:rPr>
          <w:rFonts w:ascii="Arial" w:hAnsi="Arial" w:cs="Arial"/>
          <w:sz w:val="24"/>
        </w:rPr>
        <w:t xml:space="preserve">uadro </w:t>
      </w:r>
      <w:proofErr w:type="gramStart"/>
      <w:r w:rsidR="00BD5CF5" w:rsidRPr="00B845C9">
        <w:rPr>
          <w:rFonts w:ascii="Arial" w:hAnsi="Arial" w:cs="Arial"/>
          <w:sz w:val="24"/>
        </w:rPr>
        <w:t>2</w:t>
      </w:r>
      <w:proofErr w:type="gramEnd"/>
      <w:r w:rsidR="00407B1B" w:rsidRPr="00B845C9">
        <w:rPr>
          <w:rFonts w:ascii="Arial" w:hAnsi="Arial" w:cs="Arial"/>
          <w:sz w:val="24"/>
        </w:rPr>
        <w:t>)</w:t>
      </w:r>
      <w:r w:rsidR="00BD5CF5" w:rsidRPr="00B845C9">
        <w:rPr>
          <w:rFonts w:ascii="Arial" w:hAnsi="Arial" w:cs="Arial"/>
          <w:sz w:val="24"/>
        </w:rPr>
        <w:t xml:space="preserve"> </w:t>
      </w:r>
      <w:r w:rsidR="008E4DE1" w:rsidRPr="00B845C9">
        <w:rPr>
          <w:rFonts w:ascii="Arial" w:hAnsi="Arial" w:cs="Arial"/>
          <w:sz w:val="24"/>
        </w:rPr>
        <w:t xml:space="preserve">que nenhum dos mesmos adota </w:t>
      </w:r>
      <w:r w:rsidR="002E258B" w:rsidRPr="00B845C9">
        <w:rPr>
          <w:rFonts w:ascii="Arial" w:hAnsi="Arial" w:cs="Arial"/>
          <w:sz w:val="24"/>
        </w:rPr>
        <w:t xml:space="preserve">todos </w:t>
      </w:r>
      <w:r w:rsidR="008E4DE1" w:rsidRPr="00B845C9">
        <w:rPr>
          <w:rFonts w:ascii="Arial" w:hAnsi="Arial" w:cs="Arial"/>
          <w:sz w:val="24"/>
        </w:rPr>
        <w:t xml:space="preserve">os procedimentos necessários à garantia de transparência e controle social nos Estudos de Impacto de Vizinhança. </w:t>
      </w:r>
      <w:r w:rsidR="002E258B" w:rsidRPr="00B845C9">
        <w:rPr>
          <w:rFonts w:ascii="Arial" w:hAnsi="Arial" w:cs="Arial"/>
          <w:sz w:val="24"/>
        </w:rPr>
        <w:t>Apenas um município, Cordeirópolis (de apenas 23 mil habitantes), prevê os três procedimentos básicos: Publicidade, Audiência Pública e consulta a Conselho de Política Pública.</w:t>
      </w:r>
      <w:r w:rsidR="003C4D7F" w:rsidRPr="00B845C9">
        <w:rPr>
          <w:rFonts w:ascii="Arial" w:hAnsi="Arial" w:cs="Arial"/>
          <w:sz w:val="24"/>
        </w:rPr>
        <w:t xml:space="preserve"> Ainda assim a publicidade é colocada apenas de maneira genérica, sem previsão de publicação em jornal ou na página da prefeitura na internet.</w:t>
      </w:r>
    </w:p>
    <w:p w:rsidR="00BA7C2B" w:rsidRPr="00AA5A17" w:rsidRDefault="00AE68D3" w:rsidP="001501B5">
      <w:pPr>
        <w:spacing w:after="0" w:line="240" w:lineRule="auto"/>
        <w:jc w:val="both"/>
        <w:rPr>
          <w:rFonts w:ascii="Arial" w:hAnsi="Arial" w:cs="Arial"/>
          <w:color w:val="C00000"/>
          <w:sz w:val="24"/>
        </w:rPr>
        <w:sectPr w:rsidR="00BA7C2B" w:rsidRPr="00AA5A17" w:rsidSect="007E31FE">
          <w:headerReference w:type="default" r:id="rId9"/>
          <w:footerReference w:type="default" r:id="rId10"/>
          <w:pgSz w:w="11906" w:h="16838"/>
          <w:pgMar w:top="1418" w:right="1418" w:bottom="1418" w:left="1418" w:header="708" w:footer="708" w:gutter="0"/>
          <w:cols w:space="708"/>
          <w:docGrid w:linePitch="360"/>
        </w:sectPr>
      </w:pPr>
      <w:r w:rsidRPr="00B845C9">
        <w:rPr>
          <w:rFonts w:ascii="Arial" w:hAnsi="Arial" w:cs="Arial"/>
          <w:sz w:val="24"/>
        </w:rPr>
        <w:tab/>
      </w:r>
      <w:r w:rsidR="002E258B" w:rsidRPr="00B845C9">
        <w:rPr>
          <w:rFonts w:ascii="Arial" w:hAnsi="Arial" w:cs="Arial"/>
          <w:sz w:val="24"/>
        </w:rPr>
        <w:t>Piracicaba, o município cabeça da AUP, determina genericamente a necessidade de publicidade</w:t>
      </w:r>
      <w:r w:rsidRPr="00B845C9">
        <w:rPr>
          <w:rFonts w:ascii="Arial" w:hAnsi="Arial" w:cs="Arial"/>
          <w:sz w:val="24"/>
        </w:rPr>
        <w:t xml:space="preserve">, mas não prevê a disponibilização do EIV na prefeitura para consulta pública. A realização de </w:t>
      </w:r>
      <w:r w:rsidR="002E258B" w:rsidRPr="00B845C9">
        <w:rPr>
          <w:rFonts w:ascii="Arial" w:hAnsi="Arial" w:cs="Arial"/>
          <w:sz w:val="24"/>
        </w:rPr>
        <w:t xml:space="preserve">audiências públicas </w:t>
      </w:r>
      <w:r w:rsidRPr="00B845C9">
        <w:rPr>
          <w:rFonts w:ascii="Arial" w:hAnsi="Arial" w:cs="Arial"/>
          <w:sz w:val="24"/>
        </w:rPr>
        <w:t xml:space="preserve">é prevista </w:t>
      </w:r>
      <w:r w:rsidR="00AA5A17">
        <w:rPr>
          <w:rFonts w:ascii="Arial" w:hAnsi="Arial" w:cs="Arial"/>
          <w:sz w:val="24"/>
        </w:rPr>
        <w:t>somente</w:t>
      </w:r>
      <w:r w:rsidRPr="00B845C9">
        <w:rPr>
          <w:rFonts w:ascii="Arial" w:hAnsi="Arial" w:cs="Arial"/>
          <w:sz w:val="24"/>
        </w:rPr>
        <w:t xml:space="preserve"> </w:t>
      </w:r>
      <w:r w:rsidR="002E258B" w:rsidRPr="00B845C9">
        <w:rPr>
          <w:rFonts w:ascii="Arial" w:hAnsi="Arial" w:cs="Arial"/>
          <w:sz w:val="24"/>
        </w:rPr>
        <w:t>quando solicitado por interessados</w:t>
      </w:r>
      <w:r w:rsidR="00AA5A17">
        <w:rPr>
          <w:rFonts w:ascii="Arial" w:hAnsi="Arial" w:cs="Arial"/>
          <w:sz w:val="24"/>
        </w:rPr>
        <w:t>,</w:t>
      </w:r>
      <w:r w:rsidRPr="00B845C9">
        <w:rPr>
          <w:rFonts w:ascii="Arial" w:hAnsi="Arial" w:cs="Arial"/>
          <w:sz w:val="24"/>
        </w:rPr>
        <w:t xml:space="preserve"> e não há a previsão de análise do processo por Conselho de Política Pública. </w:t>
      </w:r>
      <w:r w:rsidRPr="00B845C9">
        <w:rPr>
          <w:rFonts w:ascii="Arial" w:hAnsi="Arial" w:cs="Arial"/>
          <w:sz w:val="24"/>
        </w:rPr>
        <w:tab/>
      </w:r>
    </w:p>
    <w:p w:rsidR="00C771C7" w:rsidRPr="00B845C9" w:rsidRDefault="00C771C7" w:rsidP="00541952">
      <w:pPr>
        <w:spacing w:after="0" w:line="240" w:lineRule="auto"/>
        <w:jc w:val="both"/>
        <w:rPr>
          <w:rFonts w:ascii="Arial" w:hAnsi="Arial" w:cs="Arial"/>
          <w:sz w:val="24"/>
        </w:rPr>
      </w:pPr>
    </w:p>
    <w:p w:rsidR="00BD42AB" w:rsidRPr="00B845C9" w:rsidRDefault="00BD42AB" w:rsidP="00BD42AB">
      <w:pPr>
        <w:spacing w:after="0" w:line="240" w:lineRule="auto"/>
        <w:rPr>
          <w:rFonts w:ascii="Arial" w:hAnsi="Arial" w:cs="Arial"/>
          <w:b/>
          <w:sz w:val="24"/>
        </w:rPr>
      </w:pPr>
      <w:r w:rsidRPr="00B845C9">
        <w:rPr>
          <w:rFonts w:ascii="Arial" w:hAnsi="Arial" w:cs="Arial"/>
          <w:b/>
          <w:sz w:val="24"/>
        </w:rPr>
        <w:t xml:space="preserve">Quadro 2 - </w:t>
      </w:r>
      <w:r w:rsidR="00E93D1E" w:rsidRPr="00B845C9">
        <w:rPr>
          <w:rFonts w:ascii="Arial" w:hAnsi="Arial" w:cs="Arial"/>
          <w:b/>
          <w:sz w:val="24"/>
        </w:rPr>
        <w:t xml:space="preserve">Aglomeração urbana de Piracicaba - Municípios que adotam o EIV - </w:t>
      </w:r>
      <w:r w:rsidR="00816302" w:rsidRPr="00B845C9">
        <w:rPr>
          <w:rFonts w:ascii="Arial" w:hAnsi="Arial" w:cs="Arial"/>
          <w:b/>
          <w:sz w:val="24"/>
        </w:rPr>
        <w:t>P</w:t>
      </w:r>
      <w:r w:rsidRPr="00B845C9">
        <w:rPr>
          <w:rFonts w:ascii="Arial" w:hAnsi="Arial" w:cs="Arial"/>
          <w:b/>
          <w:sz w:val="24"/>
        </w:rPr>
        <w:t>rocedimentos de Transparência</w:t>
      </w:r>
      <w:r w:rsidR="00352E37" w:rsidRPr="00B845C9">
        <w:rPr>
          <w:rFonts w:ascii="Arial" w:hAnsi="Arial" w:cs="Arial"/>
          <w:b/>
          <w:sz w:val="24"/>
        </w:rPr>
        <w:t xml:space="preserve"> e Controle Social</w:t>
      </w:r>
    </w:p>
    <w:tbl>
      <w:tblPr>
        <w:tblStyle w:val="Tabelacomgrade"/>
        <w:tblW w:w="13750" w:type="dxa"/>
        <w:tblInd w:w="108" w:type="dxa"/>
        <w:tblLayout w:type="fixed"/>
        <w:tblLook w:val="04A0"/>
      </w:tblPr>
      <w:tblGrid>
        <w:gridCol w:w="2398"/>
        <w:gridCol w:w="1146"/>
        <w:gridCol w:w="851"/>
        <w:gridCol w:w="1134"/>
        <w:gridCol w:w="992"/>
        <w:gridCol w:w="992"/>
        <w:gridCol w:w="992"/>
        <w:gridCol w:w="993"/>
        <w:gridCol w:w="1134"/>
        <w:gridCol w:w="992"/>
        <w:gridCol w:w="1276"/>
        <w:gridCol w:w="850"/>
      </w:tblGrid>
      <w:tr w:rsidR="00B845C9" w:rsidRPr="00B845C9" w:rsidTr="003B35F2">
        <w:tc>
          <w:tcPr>
            <w:tcW w:w="2398" w:type="dxa"/>
            <w:shd w:val="clear" w:color="auto" w:fill="D9D9D9" w:themeFill="background1" w:themeFillShade="D9"/>
          </w:tcPr>
          <w:p w:rsidR="00C771C7" w:rsidRPr="00B845C9" w:rsidRDefault="00C771C7" w:rsidP="00E93D1E">
            <w:pPr>
              <w:jc w:val="center"/>
              <w:rPr>
                <w:rFonts w:ascii="Arial" w:hAnsi="Arial" w:cs="Arial"/>
                <w:b/>
                <w:sz w:val="18"/>
                <w:szCs w:val="20"/>
              </w:rPr>
            </w:pPr>
            <w:r w:rsidRPr="00B845C9">
              <w:rPr>
                <w:rFonts w:ascii="Arial" w:hAnsi="Arial" w:cs="Arial"/>
                <w:b/>
                <w:sz w:val="20"/>
                <w:szCs w:val="20"/>
              </w:rPr>
              <w:t>Procedimento</w:t>
            </w:r>
          </w:p>
        </w:tc>
        <w:tc>
          <w:tcPr>
            <w:tcW w:w="1146" w:type="dxa"/>
            <w:shd w:val="clear" w:color="auto" w:fill="D9D9D9" w:themeFill="background1" w:themeFillShade="D9"/>
          </w:tcPr>
          <w:p w:rsidR="00C771C7" w:rsidRPr="00B845C9" w:rsidRDefault="00C771C7" w:rsidP="00E93D1E">
            <w:pPr>
              <w:jc w:val="center"/>
              <w:rPr>
                <w:rFonts w:ascii="Arial" w:hAnsi="Arial" w:cs="Arial"/>
                <w:sz w:val="18"/>
                <w:szCs w:val="20"/>
              </w:rPr>
            </w:pPr>
            <w:r w:rsidRPr="00B845C9">
              <w:rPr>
                <w:rFonts w:ascii="Arial" w:hAnsi="Arial" w:cs="Arial"/>
                <w:sz w:val="18"/>
                <w:szCs w:val="20"/>
              </w:rPr>
              <w:t>Piracicaba</w:t>
            </w:r>
          </w:p>
        </w:tc>
        <w:tc>
          <w:tcPr>
            <w:tcW w:w="851" w:type="dxa"/>
            <w:shd w:val="clear" w:color="auto" w:fill="D9D9D9" w:themeFill="background1" w:themeFillShade="D9"/>
          </w:tcPr>
          <w:p w:rsidR="00C771C7" w:rsidRPr="00B845C9" w:rsidRDefault="00C771C7" w:rsidP="00E93D1E">
            <w:pPr>
              <w:jc w:val="center"/>
              <w:rPr>
                <w:rFonts w:ascii="Arial" w:hAnsi="Arial" w:cs="Arial"/>
                <w:sz w:val="18"/>
                <w:szCs w:val="20"/>
              </w:rPr>
            </w:pPr>
            <w:r w:rsidRPr="00B845C9">
              <w:rPr>
                <w:rFonts w:ascii="Arial" w:hAnsi="Arial" w:cs="Arial"/>
                <w:sz w:val="18"/>
                <w:szCs w:val="20"/>
              </w:rPr>
              <w:t>Limeira</w:t>
            </w:r>
          </w:p>
        </w:tc>
        <w:tc>
          <w:tcPr>
            <w:tcW w:w="1134" w:type="dxa"/>
            <w:shd w:val="clear" w:color="auto" w:fill="D9D9D9" w:themeFill="background1" w:themeFillShade="D9"/>
          </w:tcPr>
          <w:p w:rsidR="00C771C7" w:rsidRPr="00B845C9" w:rsidRDefault="00C771C7" w:rsidP="00E93D1E">
            <w:pPr>
              <w:jc w:val="center"/>
              <w:rPr>
                <w:rFonts w:ascii="Arial" w:hAnsi="Arial" w:cs="Arial"/>
                <w:sz w:val="18"/>
                <w:szCs w:val="20"/>
              </w:rPr>
            </w:pPr>
            <w:r w:rsidRPr="00B845C9">
              <w:rPr>
                <w:rFonts w:ascii="Arial" w:hAnsi="Arial" w:cs="Arial"/>
                <w:sz w:val="18"/>
                <w:szCs w:val="20"/>
              </w:rPr>
              <w:t>Rio Claro</w:t>
            </w:r>
          </w:p>
        </w:tc>
        <w:tc>
          <w:tcPr>
            <w:tcW w:w="992" w:type="dxa"/>
            <w:shd w:val="clear" w:color="auto" w:fill="D9D9D9" w:themeFill="background1" w:themeFillShade="D9"/>
          </w:tcPr>
          <w:p w:rsidR="00C771C7" w:rsidRPr="00B845C9" w:rsidRDefault="00C771C7" w:rsidP="00E93D1E">
            <w:pPr>
              <w:jc w:val="center"/>
              <w:rPr>
                <w:rFonts w:ascii="Arial" w:hAnsi="Arial" w:cs="Arial"/>
                <w:sz w:val="18"/>
                <w:szCs w:val="20"/>
              </w:rPr>
            </w:pPr>
            <w:r w:rsidRPr="00B845C9">
              <w:rPr>
                <w:rFonts w:ascii="Arial" w:hAnsi="Arial" w:cs="Arial"/>
                <w:sz w:val="18"/>
                <w:szCs w:val="20"/>
              </w:rPr>
              <w:t>Araras</w:t>
            </w:r>
          </w:p>
        </w:tc>
        <w:tc>
          <w:tcPr>
            <w:tcW w:w="992" w:type="dxa"/>
            <w:shd w:val="clear" w:color="auto" w:fill="D9D9D9" w:themeFill="background1" w:themeFillShade="D9"/>
          </w:tcPr>
          <w:p w:rsidR="00C771C7" w:rsidRPr="00B845C9" w:rsidRDefault="00C771C7" w:rsidP="00E93D1E">
            <w:pPr>
              <w:jc w:val="center"/>
              <w:rPr>
                <w:rFonts w:ascii="Arial" w:hAnsi="Arial" w:cs="Arial"/>
                <w:sz w:val="18"/>
                <w:szCs w:val="20"/>
              </w:rPr>
            </w:pPr>
            <w:r w:rsidRPr="00B845C9">
              <w:rPr>
                <w:rFonts w:ascii="Arial" w:hAnsi="Arial" w:cs="Arial"/>
                <w:sz w:val="18"/>
                <w:szCs w:val="20"/>
              </w:rPr>
              <w:t>São Pedro</w:t>
            </w:r>
          </w:p>
        </w:tc>
        <w:tc>
          <w:tcPr>
            <w:tcW w:w="992" w:type="dxa"/>
            <w:shd w:val="clear" w:color="auto" w:fill="D9D9D9" w:themeFill="background1" w:themeFillShade="D9"/>
          </w:tcPr>
          <w:p w:rsidR="00C771C7" w:rsidRPr="00B845C9" w:rsidRDefault="00C771C7" w:rsidP="00E93D1E">
            <w:pPr>
              <w:jc w:val="center"/>
              <w:rPr>
                <w:rFonts w:ascii="Arial" w:hAnsi="Arial" w:cs="Arial"/>
                <w:sz w:val="18"/>
                <w:szCs w:val="20"/>
              </w:rPr>
            </w:pPr>
            <w:r w:rsidRPr="00B845C9">
              <w:rPr>
                <w:rFonts w:ascii="Arial" w:hAnsi="Arial" w:cs="Arial"/>
                <w:sz w:val="18"/>
                <w:szCs w:val="20"/>
              </w:rPr>
              <w:t>Rio das Pedras</w:t>
            </w:r>
          </w:p>
        </w:tc>
        <w:tc>
          <w:tcPr>
            <w:tcW w:w="993" w:type="dxa"/>
            <w:shd w:val="clear" w:color="auto" w:fill="D9D9D9" w:themeFill="background1" w:themeFillShade="D9"/>
          </w:tcPr>
          <w:p w:rsidR="00C771C7" w:rsidRPr="00B845C9" w:rsidRDefault="00C771C7" w:rsidP="00E93D1E">
            <w:pPr>
              <w:jc w:val="center"/>
              <w:rPr>
                <w:rFonts w:ascii="Arial" w:hAnsi="Arial" w:cs="Arial"/>
                <w:sz w:val="18"/>
                <w:szCs w:val="20"/>
              </w:rPr>
            </w:pPr>
            <w:r w:rsidRPr="00B845C9">
              <w:rPr>
                <w:rFonts w:ascii="Arial" w:hAnsi="Arial" w:cs="Arial"/>
                <w:sz w:val="18"/>
                <w:szCs w:val="20"/>
              </w:rPr>
              <w:t>Conchal</w:t>
            </w:r>
          </w:p>
        </w:tc>
        <w:tc>
          <w:tcPr>
            <w:tcW w:w="1134" w:type="dxa"/>
            <w:shd w:val="clear" w:color="auto" w:fill="D9D9D9" w:themeFill="background1" w:themeFillShade="D9"/>
          </w:tcPr>
          <w:p w:rsidR="00C771C7" w:rsidRPr="00B845C9" w:rsidRDefault="00C771C7" w:rsidP="00E93D1E">
            <w:pPr>
              <w:jc w:val="center"/>
              <w:rPr>
                <w:rFonts w:ascii="Arial" w:hAnsi="Arial" w:cs="Arial"/>
                <w:sz w:val="18"/>
                <w:szCs w:val="20"/>
              </w:rPr>
            </w:pPr>
            <w:proofErr w:type="spellStart"/>
            <w:r w:rsidRPr="00B845C9">
              <w:rPr>
                <w:rFonts w:ascii="Arial" w:hAnsi="Arial" w:cs="Arial"/>
                <w:sz w:val="18"/>
                <w:szCs w:val="20"/>
              </w:rPr>
              <w:t>Cordei</w:t>
            </w:r>
            <w:r w:rsidR="00746458" w:rsidRPr="00B845C9">
              <w:rPr>
                <w:rFonts w:ascii="Arial" w:hAnsi="Arial" w:cs="Arial"/>
                <w:sz w:val="18"/>
                <w:szCs w:val="20"/>
              </w:rPr>
              <w:t>-</w:t>
            </w:r>
            <w:r w:rsidRPr="00B845C9">
              <w:rPr>
                <w:rFonts w:ascii="Arial" w:hAnsi="Arial" w:cs="Arial"/>
                <w:sz w:val="18"/>
                <w:szCs w:val="20"/>
              </w:rPr>
              <w:t>rópolis</w:t>
            </w:r>
            <w:proofErr w:type="spellEnd"/>
          </w:p>
        </w:tc>
        <w:tc>
          <w:tcPr>
            <w:tcW w:w="992" w:type="dxa"/>
            <w:shd w:val="clear" w:color="auto" w:fill="D9D9D9" w:themeFill="background1" w:themeFillShade="D9"/>
          </w:tcPr>
          <w:p w:rsidR="00C771C7" w:rsidRPr="00B845C9" w:rsidRDefault="00C771C7" w:rsidP="00E93D1E">
            <w:pPr>
              <w:jc w:val="center"/>
              <w:rPr>
                <w:rFonts w:ascii="Arial" w:hAnsi="Arial" w:cs="Arial"/>
                <w:sz w:val="18"/>
                <w:szCs w:val="20"/>
              </w:rPr>
            </w:pPr>
            <w:proofErr w:type="spellStart"/>
            <w:r w:rsidRPr="00B845C9">
              <w:rPr>
                <w:rFonts w:ascii="Arial" w:hAnsi="Arial" w:cs="Arial"/>
                <w:sz w:val="18"/>
                <w:szCs w:val="20"/>
              </w:rPr>
              <w:t>Iracemá</w:t>
            </w:r>
            <w:r w:rsidR="00746458" w:rsidRPr="00B845C9">
              <w:rPr>
                <w:rFonts w:ascii="Arial" w:hAnsi="Arial" w:cs="Arial"/>
                <w:sz w:val="18"/>
                <w:szCs w:val="20"/>
              </w:rPr>
              <w:t>-</w:t>
            </w:r>
            <w:proofErr w:type="gramStart"/>
            <w:r w:rsidRPr="00B845C9">
              <w:rPr>
                <w:rFonts w:ascii="Arial" w:hAnsi="Arial" w:cs="Arial"/>
                <w:sz w:val="18"/>
                <w:szCs w:val="20"/>
              </w:rPr>
              <w:t>polis</w:t>
            </w:r>
            <w:proofErr w:type="spellEnd"/>
            <w:proofErr w:type="gramEnd"/>
          </w:p>
        </w:tc>
        <w:tc>
          <w:tcPr>
            <w:tcW w:w="1276" w:type="dxa"/>
            <w:shd w:val="clear" w:color="auto" w:fill="D9D9D9" w:themeFill="background1" w:themeFillShade="D9"/>
          </w:tcPr>
          <w:p w:rsidR="00C771C7" w:rsidRPr="00B845C9" w:rsidRDefault="00C771C7" w:rsidP="00E93D1E">
            <w:pPr>
              <w:jc w:val="center"/>
              <w:rPr>
                <w:rFonts w:ascii="Arial" w:hAnsi="Arial" w:cs="Arial"/>
                <w:sz w:val="18"/>
                <w:szCs w:val="20"/>
              </w:rPr>
            </w:pPr>
            <w:r w:rsidRPr="00B845C9">
              <w:rPr>
                <w:rFonts w:ascii="Arial" w:hAnsi="Arial" w:cs="Arial"/>
                <w:sz w:val="18"/>
                <w:szCs w:val="20"/>
              </w:rPr>
              <w:t>Santa Maria da Serra</w:t>
            </w:r>
          </w:p>
        </w:tc>
        <w:tc>
          <w:tcPr>
            <w:tcW w:w="850" w:type="dxa"/>
            <w:shd w:val="clear" w:color="auto" w:fill="D9D9D9" w:themeFill="background1" w:themeFillShade="D9"/>
          </w:tcPr>
          <w:p w:rsidR="00C771C7" w:rsidRPr="00B845C9" w:rsidRDefault="00C771C7" w:rsidP="00E93D1E">
            <w:pPr>
              <w:jc w:val="center"/>
              <w:rPr>
                <w:rFonts w:ascii="Arial" w:hAnsi="Arial" w:cs="Arial"/>
                <w:sz w:val="18"/>
                <w:szCs w:val="20"/>
              </w:rPr>
            </w:pPr>
            <w:proofErr w:type="spellStart"/>
            <w:r w:rsidRPr="00B845C9">
              <w:rPr>
                <w:rFonts w:ascii="Arial" w:hAnsi="Arial" w:cs="Arial"/>
                <w:sz w:val="18"/>
                <w:szCs w:val="20"/>
              </w:rPr>
              <w:t>Analân</w:t>
            </w:r>
            <w:r w:rsidR="003B35F2" w:rsidRPr="00B845C9">
              <w:rPr>
                <w:rFonts w:ascii="Arial" w:hAnsi="Arial" w:cs="Arial"/>
                <w:sz w:val="18"/>
                <w:szCs w:val="20"/>
              </w:rPr>
              <w:t>-</w:t>
            </w:r>
            <w:r w:rsidRPr="00B845C9">
              <w:rPr>
                <w:rFonts w:ascii="Arial" w:hAnsi="Arial" w:cs="Arial"/>
                <w:sz w:val="18"/>
                <w:szCs w:val="20"/>
              </w:rPr>
              <w:t>dia</w:t>
            </w:r>
            <w:proofErr w:type="spellEnd"/>
          </w:p>
        </w:tc>
      </w:tr>
      <w:tr w:rsidR="00B845C9" w:rsidRPr="00B845C9" w:rsidTr="003B35F2">
        <w:tc>
          <w:tcPr>
            <w:tcW w:w="2398" w:type="dxa"/>
            <w:shd w:val="clear" w:color="auto" w:fill="D9D9D9" w:themeFill="background1" w:themeFillShade="D9"/>
          </w:tcPr>
          <w:p w:rsidR="00746458" w:rsidRPr="00B845C9" w:rsidRDefault="00746458" w:rsidP="00E93D1E">
            <w:pPr>
              <w:rPr>
                <w:rFonts w:ascii="Arial" w:hAnsi="Arial" w:cs="Arial"/>
                <w:sz w:val="20"/>
                <w:szCs w:val="20"/>
              </w:rPr>
            </w:pPr>
            <w:r w:rsidRPr="00B845C9">
              <w:rPr>
                <w:rFonts w:ascii="Arial" w:hAnsi="Arial" w:cs="Arial"/>
                <w:sz w:val="20"/>
                <w:szCs w:val="20"/>
              </w:rPr>
              <w:t>Publicidade do EIV/RIV</w:t>
            </w:r>
          </w:p>
        </w:tc>
        <w:tc>
          <w:tcPr>
            <w:tcW w:w="1146" w:type="dxa"/>
          </w:tcPr>
          <w:p w:rsidR="00746458" w:rsidRPr="00B845C9" w:rsidRDefault="00746458" w:rsidP="00BD5CF5">
            <w:pPr>
              <w:jc w:val="center"/>
              <w:rPr>
                <w:rFonts w:ascii="Arial" w:hAnsi="Arial" w:cs="Arial"/>
                <w:sz w:val="20"/>
                <w:szCs w:val="20"/>
              </w:rPr>
            </w:pPr>
            <w:r w:rsidRPr="00B845C9">
              <w:rPr>
                <w:rFonts w:ascii="Arial" w:hAnsi="Arial" w:cs="Arial"/>
                <w:sz w:val="20"/>
                <w:szCs w:val="20"/>
              </w:rPr>
              <w:t>Sim</w:t>
            </w:r>
          </w:p>
        </w:tc>
        <w:tc>
          <w:tcPr>
            <w:tcW w:w="851" w:type="dxa"/>
          </w:tcPr>
          <w:p w:rsidR="00746458" w:rsidRPr="00B845C9" w:rsidRDefault="00746458" w:rsidP="00BD5CF5">
            <w:pPr>
              <w:jc w:val="center"/>
              <w:rPr>
                <w:rFonts w:ascii="Arial" w:hAnsi="Arial" w:cs="Arial"/>
                <w:sz w:val="20"/>
                <w:szCs w:val="20"/>
              </w:rPr>
            </w:pPr>
            <w:r w:rsidRPr="00B845C9">
              <w:rPr>
                <w:rFonts w:ascii="Arial" w:hAnsi="Arial" w:cs="Arial"/>
                <w:sz w:val="20"/>
                <w:szCs w:val="20"/>
              </w:rPr>
              <w:t>---</w:t>
            </w:r>
          </w:p>
        </w:tc>
        <w:tc>
          <w:tcPr>
            <w:tcW w:w="1134" w:type="dxa"/>
          </w:tcPr>
          <w:p w:rsidR="00746458" w:rsidRPr="00B845C9" w:rsidRDefault="00746458" w:rsidP="00BD5CF5">
            <w:pPr>
              <w:jc w:val="center"/>
              <w:rPr>
                <w:rFonts w:ascii="Arial" w:hAnsi="Arial" w:cs="Arial"/>
                <w:sz w:val="20"/>
                <w:szCs w:val="20"/>
              </w:rPr>
            </w:pPr>
            <w:r w:rsidRPr="00B845C9">
              <w:rPr>
                <w:rFonts w:ascii="Arial" w:hAnsi="Arial" w:cs="Arial"/>
                <w:sz w:val="20"/>
                <w:szCs w:val="20"/>
              </w:rPr>
              <w:t>Sim</w:t>
            </w:r>
          </w:p>
        </w:tc>
        <w:tc>
          <w:tcPr>
            <w:tcW w:w="992" w:type="dxa"/>
          </w:tcPr>
          <w:p w:rsidR="00746458" w:rsidRPr="00B845C9" w:rsidRDefault="00746458" w:rsidP="00BD5CF5">
            <w:pPr>
              <w:jc w:val="center"/>
              <w:rPr>
                <w:rFonts w:ascii="Arial" w:hAnsi="Arial" w:cs="Arial"/>
                <w:sz w:val="20"/>
                <w:szCs w:val="20"/>
              </w:rPr>
            </w:pPr>
            <w:r w:rsidRPr="00B845C9">
              <w:rPr>
                <w:rFonts w:ascii="Arial" w:hAnsi="Arial" w:cs="Arial"/>
                <w:sz w:val="20"/>
                <w:szCs w:val="20"/>
              </w:rPr>
              <w:t>Sim</w:t>
            </w:r>
          </w:p>
        </w:tc>
        <w:tc>
          <w:tcPr>
            <w:tcW w:w="992" w:type="dxa"/>
          </w:tcPr>
          <w:p w:rsidR="00746458" w:rsidRPr="00B845C9" w:rsidRDefault="00746458" w:rsidP="00BD5CF5">
            <w:pPr>
              <w:jc w:val="center"/>
              <w:rPr>
                <w:rFonts w:ascii="Arial" w:hAnsi="Arial" w:cs="Arial"/>
                <w:sz w:val="20"/>
                <w:szCs w:val="20"/>
              </w:rPr>
            </w:pPr>
            <w:r w:rsidRPr="00B845C9">
              <w:rPr>
                <w:rFonts w:ascii="Arial" w:hAnsi="Arial" w:cs="Arial"/>
                <w:sz w:val="20"/>
                <w:szCs w:val="20"/>
              </w:rPr>
              <w:t>Sim</w:t>
            </w:r>
          </w:p>
        </w:tc>
        <w:tc>
          <w:tcPr>
            <w:tcW w:w="992" w:type="dxa"/>
          </w:tcPr>
          <w:p w:rsidR="00746458" w:rsidRPr="00B845C9" w:rsidRDefault="00746458" w:rsidP="00BD5CF5">
            <w:pPr>
              <w:jc w:val="center"/>
              <w:rPr>
                <w:rFonts w:ascii="Arial" w:hAnsi="Arial" w:cs="Arial"/>
                <w:sz w:val="20"/>
                <w:szCs w:val="20"/>
              </w:rPr>
            </w:pPr>
            <w:r w:rsidRPr="00B845C9">
              <w:rPr>
                <w:rFonts w:ascii="Arial" w:hAnsi="Arial" w:cs="Arial"/>
                <w:sz w:val="20"/>
                <w:szCs w:val="20"/>
              </w:rPr>
              <w:t>----</w:t>
            </w:r>
          </w:p>
        </w:tc>
        <w:tc>
          <w:tcPr>
            <w:tcW w:w="993" w:type="dxa"/>
          </w:tcPr>
          <w:p w:rsidR="00746458" w:rsidRPr="00B845C9" w:rsidRDefault="00746458" w:rsidP="00BD5CF5">
            <w:pPr>
              <w:jc w:val="center"/>
              <w:rPr>
                <w:rFonts w:ascii="Arial" w:hAnsi="Arial" w:cs="Arial"/>
                <w:sz w:val="20"/>
                <w:szCs w:val="20"/>
              </w:rPr>
            </w:pPr>
            <w:r w:rsidRPr="00B845C9">
              <w:rPr>
                <w:rFonts w:ascii="Arial" w:hAnsi="Arial" w:cs="Arial"/>
                <w:sz w:val="20"/>
                <w:szCs w:val="20"/>
              </w:rPr>
              <w:t>Sim</w:t>
            </w:r>
          </w:p>
        </w:tc>
        <w:tc>
          <w:tcPr>
            <w:tcW w:w="1134" w:type="dxa"/>
          </w:tcPr>
          <w:p w:rsidR="00746458" w:rsidRPr="00B845C9" w:rsidRDefault="00746458" w:rsidP="00BD5CF5">
            <w:pPr>
              <w:jc w:val="center"/>
              <w:rPr>
                <w:rFonts w:ascii="Arial" w:hAnsi="Arial" w:cs="Arial"/>
                <w:sz w:val="20"/>
                <w:szCs w:val="20"/>
              </w:rPr>
            </w:pPr>
            <w:r w:rsidRPr="00B845C9">
              <w:rPr>
                <w:rFonts w:ascii="Arial" w:hAnsi="Arial" w:cs="Arial"/>
                <w:sz w:val="20"/>
                <w:szCs w:val="20"/>
              </w:rPr>
              <w:t>Sim</w:t>
            </w:r>
          </w:p>
        </w:tc>
        <w:tc>
          <w:tcPr>
            <w:tcW w:w="992" w:type="dxa"/>
          </w:tcPr>
          <w:p w:rsidR="00746458" w:rsidRPr="00B845C9" w:rsidRDefault="00746458" w:rsidP="00BD5CF5">
            <w:pPr>
              <w:jc w:val="center"/>
              <w:rPr>
                <w:rFonts w:ascii="Arial" w:hAnsi="Arial" w:cs="Arial"/>
                <w:sz w:val="20"/>
                <w:szCs w:val="20"/>
              </w:rPr>
            </w:pPr>
            <w:r w:rsidRPr="00B845C9">
              <w:rPr>
                <w:rFonts w:ascii="Arial" w:hAnsi="Arial" w:cs="Arial"/>
                <w:sz w:val="20"/>
                <w:szCs w:val="20"/>
              </w:rPr>
              <w:t>---</w:t>
            </w:r>
          </w:p>
        </w:tc>
        <w:tc>
          <w:tcPr>
            <w:tcW w:w="1276" w:type="dxa"/>
          </w:tcPr>
          <w:p w:rsidR="00746458" w:rsidRPr="00B845C9" w:rsidRDefault="00746458" w:rsidP="00BD5CF5">
            <w:pPr>
              <w:jc w:val="center"/>
              <w:rPr>
                <w:rFonts w:ascii="Arial" w:hAnsi="Arial" w:cs="Arial"/>
                <w:sz w:val="20"/>
                <w:szCs w:val="20"/>
              </w:rPr>
            </w:pPr>
            <w:r w:rsidRPr="00B845C9">
              <w:rPr>
                <w:rFonts w:ascii="Arial" w:hAnsi="Arial" w:cs="Arial"/>
                <w:sz w:val="20"/>
                <w:szCs w:val="20"/>
              </w:rPr>
              <w:t>---</w:t>
            </w:r>
          </w:p>
        </w:tc>
        <w:tc>
          <w:tcPr>
            <w:tcW w:w="850" w:type="dxa"/>
          </w:tcPr>
          <w:p w:rsidR="00746458" w:rsidRPr="00B845C9" w:rsidRDefault="00746458" w:rsidP="00B70F98">
            <w:pPr>
              <w:jc w:val="center"/>
              <w:rPr>
                <w:rFonts w:ascii="Arial" w:hAnsi="Arial" w:cs="Arial"/>
                <w:sz w:val="20"/>
                <w:szCs w:val="20"/>
              </w:rPr>
            </w:pPr>
            <w:r w:rsidRPr="00B845C9">
              <w:rPr>
                <w:rFonts w:ascii="Arial" w:hAnsi="Arial" w:cs="Arial"/>
                <w:sz w:val="20"/>
                <w:szCs w:val="20"/>
              </w:rPr>
              <w:t>---</w:t>
            </w:r>
          </w:p>
        </w:tc>
      </w:tr>
      <w:tr w:rsidR="00B845C9" w:rsidRPr="00B845C9" w:rsidTr="003B35F2">
        <w:tc>
          <w:tcPr>
            <w:tcW w:w="2398" w:type="dxa"/>
            <w:shd w:val="clear" w:color="auto" w:fill="D9D9D9" w:themeFill="background1" w:themeFillShade="D9"/>
          </w:tcPr>
          <w:p w:rsidR="00746458" w:rsidRPr="00B845C9" w:rsidRDefault="00746458" w:rsidP="003A3FB5">
            <w:pPr>
              <w:rPr>
                <w:rFonts w:ascii="Arial" w:hAnsi="Arial" w:cs="Arial"/>
                <w:sz w:val="20"/>
                <w:szCs w:val="20"/>
              </w:rPr>
            </w:pPr>
            <w:r w:rsidRPr="00B845C9">
              <w:rPr>
                <w:rFonts w:ascii="Arial" w:hAnsi="Arial" w:cs="Arial"/>
                <w:sz w:val="20"/>
                <w:szCs w:val="20"/>
              </w:rPr>
              <w:t>Determina a publicidade do EIV em jornais</w:t>
            </w:r>
          </w:p>
        </w:tc>
        <w:tc>
          <w:tcPr>
            <w:tcW w:w="1146" w:type="dxa"/>
          </w:tcPr>
          <w:p w:rsidR="00746458" w:rsidRPr="00B845C9" w:rsidRDefault="00746458" w:rsidP="00BD5CF5">
            <w:pPr>
              <w:jc w:val="center"/>
              <w:rPr>
                <w:rFonts w:ascii="Arial" w:hAnsi="Arial" w:cs="Arial"/>
                <w:sz w:val="20"/>
                <w:szCs w:val="20"/>
              </w:rPr>
            </w:pPr>
            <w:r w:rsidRPr="00B845C9">
              <w:rPr>
                <w:rFonts w:ascii="Arial" w:hAnsi="Arial" w:cs="Arial"/>
                <w:sz w:val="20"/>
                <w:szCs w:val="20"/>
              </w:rPr>
              <w:t>---</w:t>
            </w:r>
          </w:p>
        </w:tc>
        <w:tc>
          <w:tcPr>
            <w:tcW w:w="851" w:type="dxa"/>
          </w:tcPr>
          <w:p w:rsidR="00746458" w:rsidRPr="00B845C9" w:rsidRDefault="00746458" w:rsidP="00BD5CF5">
            <w:pPr>
              <w:jc w:val="center"/>
              <w:rPr>
                <w:rFonts w:ascii="Arial" w:hAnsi="Arial" w:cs="Arial"/>
                <w:sz w:val="20"/>
                <w:szCs w:val="20"/>
              </w:rPr>
            </w:pPr>
            <w:r w:rsidRPr="00B845C9">
              <w:rPr>
                <w:rFonts w:ascii="Arial" w:hAnsi="Arial" w:cs="Arial"/>
                <w:sz w:val="20"/>
                <w:szCs w:val="20"/>
              </w:rPr>
              <w:t>---</w:t>
            </w:r>
          </w:p>
        </w:tc>
        <w:tc>
          <w:tcPr>
            <w:tcW w:w="1134" w:type="dxa"/>
          </w:tcPr>
          <w:p w:rsidR="00746458" w:rsidRPr="00B845C9" w:rsidRDefault="00746458" w:rsidP="00BD5CF5">
            <w:pPr>
              <w:jc w:val="center"/>
              <w:rPr>
                <w:rFonts w:ascii="Arial" w:hAnsi="Arial" w:cs="Arial"/>
                <w:sz w:val="20"/>
                <w:szCs w:val="20"/>
              </w:rPr>
            </w:pPr>
            <w:r w:rsidRPr="00B845C9">
              <w:rPr>
                <w:rFonts w:ascii="Arial" w:hAnsi="Arial" w:cs="Arial"/>
                <w:sz w:val="20"/>
                <w:szCs w:val="20"/>
              </w:rPr>
              <w:t>---</w:t>
            </w:r>
          </w:p>
        </w:tc>
        <w:tc>
          <w:tcPr>
            <w:tcW w:w="992" w:type="dxa"/>
          </w:tcPr>
          <w:p w:rsidR="00746458" w:rsidRPr="00B845C9" w:rsidRDefault="00746458" w:rsidP="00BD5CF5">
            <w:pPr>
              <w:jc w:val="center"/>
              <w:rPr>
                <w:rFonts w:ascii="Arial" w:hAnsi="Arial" w:cs="Arial"/>
                <w:sz w:val="20"/>
                <w:szCs w:val="20"/>
              </w:rPr>
            </w:pPr>
            <w:r w:rsidRPr="00B845C9">
              <w:rPr>
                <w:rFonts w:ascii="Arial" w:hAnsi="Arial" w:cs="Arial"/>
                <w:sz w:val="20"/>
                <w:szCs w:val="20"/>
              </w:rPr>
              <w:t>---</w:t>
            </w:r>
          </w:p>
        </w:tc>
        <w:tc>
          <w:tcPr>
            <w:tcW w:w="992" w:type="dxa"/>
          </w:tcPr>
          <w:p w:rsidR="00746458" w:rsidRPr="00B845C9" w:rsidRDefault="00746458" w:rsidP="00BD5CF5">
            <w:pPr>
              <w:jc w:val="center"/>
              <w:rPr>
                <w:rFonts w:ascii="Arial" w:hAnsi="Arial" w:cs="Arial"/>
                <w:sz w:val="20"/>
                <w:szCs w:val="20"/>
              </w:rPr>
            </w:pPr>
            <w:r w:rsidRPr="00B845C9">
              <w:rPr>
                <w:rFonts w:ascii="Arial" w:hAnsi="Arial" w:cs="Arial"/>
                <w:sz w:val="20"/>
                <w:szCs w:val="20"/>
              </w:rPr>
              <w:t>---</w:t>
            </w:r>
          </w:p>
        </w:tc>
        <w:tc>
          <w:tcPr>
            <w:tcW w:w="992" w:type="dxa"/>
          </w:tcPr>
          <w:p w:rsidR="00746458" w:rsidRPr="00B845C9" w:rsidRDefault="00746458" w:rsidP="00BD5CF5">
            <w:pPr>
              <w:jc w:val="center"/>
              <w:rPr>
                <w:rFonts w:ascii="Arial" w:hAnsi="Arial" w:cs="Arial"/>
                <w:sz w:val="20"/>
                <w:szCs w:val="20"/>
              </w:rPr>
            </w:pPr>
            <w:r w:rsidRPr="00B845C9">
              <w:rPr>
                <w:rFonts w:ascii="Arial" w:hAnsi="Arial" w:cs="Arial"/>
                <w:sz w:val="20"/>
                <w:szCs w:val="20"/>
              </w:rPr>
              <w:t>---</w:t>
            </w:r>
          </w:p>
        </w:tc>
        <w:tc>
          <w:tcPr>
            <w:tcW w:w="993" w:type="dxa"/>
          </w:tcPr>
          <w:p w:rsidR="00746458" w:rsidRPr="00B845C9" w:rsidRDefault="00746458" w:rsidP="00BD5CF5">
            <w:pPr>
              <w:jc w:val="center"/>
              <w:rPr>
                <w:rFonts w:ascii="Arial" w:hAnsi="Arial" w:cs="Arial"/>
                <w:sz w:val="20"/>
                <w:szCs w:val="20"/>
              </w:rPr>
            </w:pPr>
            <w:r w:rsidRPr="00B845C9">
              <w:rPr>
                <w:rFonts w:ascii="Arial" w:hAnsi="Arial" w:cs="Arial"/>
                <w:sz w:val="20"/>
                <w:szCs w:val="20"/>
              </w:rPr>
              <w:t>---</w:t>
            </w:r>
          </w:p>
        </w:tc>
        <w:tc>
          <w:tcPr>
            <w:tcW w:w="1134" w:type="dxa"/>
          </w:tcPr>
          <w:p w:rsidR="00746458" w:rsidRPr="00B845C9" w:rsidRDefault="00746458" w:rsidP="00BD5CF5">
            <w:pPr>
              <w:jc w:val="center"/>
              <w:rPr>
                <w:rFonts w:ascii="Arial" w:hAnsi="Arial" w:cs="Arial"/>
                <w:sz w:val="20"/>
                <w:szCs w:val="20"/>
              </w:rPr>
            </w:pPr>
            <w:r w:rsidRPr="00B845C9">
              <w:rPr>
                <w:rFonts w:ascii="Arial" w:hAnsi="Arial" w:cs="Arial"/>
                <w:sz w:val="20"/>
                <w:szCs w:val="20"/>
              </w:rPr>
              <w:t>---</w:t>
            </w:r>
          </w:p>
        </w:tc>
        <w:tc>
          <w:tcPr>
            <w:tcW w:w="992" w:type="dxa"/>
          </w:tcPr>
          <w:p w:rsidR="00746458" w:rsidRPr="00B845C9" w:rsidRDefault="00746458" w:rsidP="00BD5CF5">
            <w:pPr>
              <w:jc w:val="center"/>
              <w:rPr>
                <w:rFonts w:ascii="Arial" w:hAnsi="Arial" w:cs="Arial"/>
                <w:sz w:val="20"/>
                <w:szCs w:val="20"/>
              </w:rPr>
            </w:pPr>
            <w:r w:rsidRPr="00B845C9">
              <w:rPr>
                <w:rFonts w:ascii="Arial" w:hAnsi="Arial" w:cs="Arial"/>
                <w:sz w:val="20"/>
                <w:szCs w:val="20"/>
              </w:rPr>
              <w:t>---</w:t>
            </w:r>
          </w:p>
        </w:tc>
        <w:tc>
          <w:tcPr>
            <w:tcW w:w="1276" w:type="dxa"/>
          </w:tcPr>
          <w:p w:rsidR="00746458" w:rsidRPr="00B845C9" w:rsidRDefault="00746458" w:rsidP="00BD5CF5">
            <w:pPr>
              <w:jc w:val="center"/>
              <w:rPr>
                <w:rFonts w:ascii="Arial" w:hAnsi="Arial" w:cs="Arial"/>
                <w:sz w:val="20"/>
                <w:szCs w:val="20"/>
              </w:rPr>
            </w:pPr>
            <w:r w:rsidRPr="00B845C9">
              <w:rPr>
                <w:rFonts w:ascii="Arial" w:hAnsi="Arial" w:cs="Arial"/>
                <w:sz w:val="20"/>
                <w:szCs w:val="20"/>
              </w:rPr>
              <w:t>---</w:t>
            </w:r>
          </w:p>
        </w:tc>
        <w:tc>
          <w:tcPr>
            <w:tcW w:w="850" w:type="dxa"/>
          </w:tcPr>
          <w:p w:rsidR="00746458" w:rsidRPr="00B845C9" w:rsidRDefault="00746458" w:rsidP="00B70F98">
            <w:pPr>
              <w:jc w:val="center"/>
              <w:rPr>
                <w:rFonts w:ascii="Arial" w:hAnsi="Arial" w:cs="Arial"/>
                <w:sz w:val="20"/>
                <w:szCs w:val="20"/>
              </w:rPr>
            </w:pPr>
            <w:r w:rsidRPr="00B845C9">
              <w:rPr>
                <w:rFonts w:ascii="Arial" w:hAnsi="Arial" w:cs="Arial"/>
                <w:sz w:val="20"/>
                <w:szCs w:val="20"/>
              </w:rPr>
              <w:t>---</w:t>
            </w:r>
          </w:p>
        </w:tc>
      </w:tr>
      <w:tr w:rsidR="00B845C9" w:rsidRPr="00B845C9" w:rsidTr="003B35F2">
        <w:tc>
          <w:tcPr>
            <w:tcW w:w="2398" w:type="dxa"/>
            <w:shd w:val="clear" w:color="auto" w:fill="D9D9D9" w:themeFill="background1" w:themeFillShade="D9"/>
          </w:tcPr>
          <w:p w:rsidR="00746458" w:rsidRPr="00B845C9" w:rsidRDefault="00746458" w:rsidP="00BD42AB">
            <w:pPr>
              <w:rPr>
                <w:rFonts w:ascii="Arial" w:hAnsi="Arial" w:cs="Arial"/>
                <w:sz w:val="20"/>
                <w:szCs w:val="20"/>
              </w:rPr>
            </w:pPr>
            <w:r w:rsidRPr="00B845C9">
              <w:rPr>
                <w:rFonts w:ascii="Arial" w:hAnsi="Arial" w:cs="Arial"/>
                <w:sz w:val="20"/>
                <w:szCs w:val="20"/>
              </w:rPr>
              <w:t>Determina a publicidade do EIV na página da prefeitura na Internet</w:t>
            </w:r>
          </w:p>
        </w:tc>
        <w:tc>
          <w:tcPr>
            <w:tcW w:w="1146" w:type="dxa"/>
          </w:tcPr>
          <w:p w:rsidR="00746458" w:rsidRPr="00B845C9" w:rsidRDefault="00746458" w:rsidP="00BD5CF5">
            <w:pPr>
              <w:jc w:val="center"/>
              <w:rPr>
                <w:rFonts w:ascii="Arial" w:hAnsi="Arial" w:cs="Arial"/>
                <w:sz w:val="20"/>
                <w:szCs w:val="20"/>
              </w:rPr>
            </w:pPr>
            <w:r w:rsidRPr="00B845C9">
              <w:rPr>
                <w:rFonts w:ascii="Arial" w:hAnsi="Arial" w:cs="Arial"/>
                <w:sz w:val="20"/>
                <w:szCs w:val="20"/>
              </w:rPr>
              <w:t>---</w:t>
            </w:r>
          </w:p>
        </w:tc>
        <w:tc>
          <w:tcPr>
            <w:tcW w:w="851" w:type="dxa"/>
          </w:tcPr>
          <w:p w:rsidR="00746458" w:rsidRPr="00B845C9" w:rsidRDefault="00746458" w:rsidP="00BD5CF5">
            <w:pPr>
              <w:jc w:val="center"/>
              <w:rPr>
                <w:rFonts w:ascii="Arial" w:hAnsi="Arial" w:cs="Arial"/>
                <w:sz w:val="20"/>
                <w:szCs w:val="20"/>
              </w:rPr>
            </w:pPr>
            <w:r w:rsidRPr="00B845C9">
              <w:rPr>
                <w:rFonts w:ascii="Arial" w:hAnsi="Arial" w:cs="Arial"/>
                <w:sz w:val="20"/>
                <w:szCs w:val="20"/>
              </w:rPr>
              <w:t>---</w:t>
            </w:r>
          </w:p>
        </w:tc>
        <w:tc>
          <w:tcPr>
            <w:tcW w:w="1134" w:type="dxa"/>
          </w:tcPr>
          <w:p w:rsidR="00746458" w:rsidRPr="00B845C9" w:rsidRDefault="00746458" w:rsidP="00BD5CF5">
            <w:pPr>
              <w:jc w:val="center"/>
              <w:rPr>
                <w:rFonts w:ascii="Arial" w:hAnsi="Arial" w:cs="Arial"/>
                <w:sz w:val="20"/>
                <w:szCs w:val="20"/>
              </w:rPr>
            </w:pPr>
            <w:r w:rsidRPr="00B845C9">
              <w:rPr>
                <w:rFonts w:ascii="Arial" w:hAnsi="Arial" w:cs="Arial"/>
                <w:sz w:val="20"/>
                <w:szCs w:val="20"/>
              </w:rPr>
              <w:t>---</w:t>
            </w:r>
          </w:p>
        </w:tc>
        <w:tc>
          <w:tcPr>
            <w:tcW w:w="992" w:type="dxa"/>
          </w:tcPr>
          <w:p w:rsidR="00746458" w:rsidRPr="00B845C9" w:rsidRDefault="00746458" w:rsidP="00BD5CF5">
            <w:pPr>
              <w:jc w:val="center"/>
              <w:rPr>
                <w:rFonts w:ascii="Arial" w:hAnsi="Arial" w:cs="Arial"/>
                <w:sz w:val="20"/>
                <w:szCs w:val="20"/>
              </w:rPr>
            </w:pPr>
            <w:r w:rsidRPr="00B845C9">
              <w:rPr>
                <w:rFonts w:ascii="Arial" w:hAnsi="Arial" w:cs="Arial"/>
                <w:sz w:val="20"/>
                <w:szCs w:val="20"/>
              </w:rPr>
              <w:t>---</w:t>
            </w:r>
          </w:p>
        </w:tc>
        <w:tc>
          <w:tcPr>
            <w:tcW w:w="992" w:type="dxa"/>
          </w:tcPr>
          <w:p w:rsidR="00746458" w:rsidRPr="00B845C9" w:rsidRDefault="00746458" w:rsidP="00BD5CF5">
            <w:pPr>
              <w:jc w:val="center"/>
              <w:rPr>
                <w:rFonts w:ascii="Arial" w:hAnsi="Arial" w:cs="Arial"/>
                <w:sz w:val="20"/>
                <w:szCs w:val="20"/>
              </w:rPr>
            </w:pPr>
            <w:r w:rsidRPr="00B845C9">
              <w:rPr>
                <w:rFonts w:ascii="Arial" w:hAnsi="Arial" w:cs="Arial"/>
                <w:sz w:val="20"/>
                <w:szCs w:val="20"/>
              </w:rPr>
              <w:t>---</w:t>
            </w:r>
          </w:p>
        </w:tc>
        <w:tc>
          <w:tcPr>
            <w:tcW w:w="992" w:type="dxa"/>
          </w:tcPr>
          <w:p w:rsidR="00746458" w:rsidRPr="00B845C9" w:rsidRDefault="00746458" w:rsidP="00BD5CF5">
            <w:pPr>
              <w:jc w:val="center"/>
              <w:rPr>
                <w:rFonts w:ascii="Arial" w:hAnsi="Arial" w:cs="Arial"/>
                <w:sz w:val="20"/>
                <w:szCs w:val="20"/>
              </w:rPr>
            </w:pPr>
            <w:r w:rsidRPr="00B845C9">
              <w:rPr>
                <w:rFonts w:ascii="Arial" w:hAnsi="Arial" w:cs="Arial"/>
                <w:sz w:val="20"/>
                <w:szCs w:val="20"/>
              </w:rPr>
              <w:t>---</w:t>
            </w:r>
          </w:p>
        </w:tc>
        <w:tc>
          <w:tcPr>
            <w:tcW w:w="993" w:type="dxa"/>
          </w:tcPr>
          <w:p w:rsidR="00746458" w:rsidRPr="00B845C9" w:rsidRDefault="00746458" w:rsidP="00BD5CF5">
            <w:pPr>
              <w:jc w:val="center"/>
              <w:rPr>
                <w:rFonts w:ascii="Arial" w:hAnsi="Arial" w:cs="Arial"/>
                <w:sz w:val="20"/>
                <w:szCs w:val="20"/>
              </w:rPr>
            </w:pPr>
            <w:r w:rsidRPr="00B845C9">
              <w:rPr>
                <w:rFonts w:ascii="Arial" w:hAnsi="Arial" w:cs="Arial"/>
                <w:sz w:val="20"/>
                <w:szCs w:val="20"/>
              </w:rPr>
              <w:t>---</w:t>
            </w:r>
          </w:p>
        </w:tc>
        <w:tc>
          <w:tcPr>
            <w:tcW w:w="1134" w:type="dxa"/>
          </w:tcPr>
          <w:p w:rsidR="00746458" w:rsidRPr="00B845C9" w:rsidRDefault="00746458" w:rsidP="00BD5CF5">
            <w:pPr>
              <w:jc w:val="center"/>
              <w:rPr>
                <w:rFonts w:ascii="Arial" w:hAnsi="Arial" w:cs="Arial"/>
                <w:sz w:val="20"/>
                <w:szCs w:val="20"/>
              </w:rPr>
            </w:pPr>
            <w:r w:rsidRPr="00B845C9">
              <w:rPr>
                <w:rFonts w:ascii="Arial" w:hAnsi="Arial" w:cs="Arial"/>
                <w:sz w:val="20"/>
                <w:szCs w:val="20"/>
              </w:rPr>
              <w:t>---</w:t>
            </w:r>
          </w:p>
        </w:tc>
        <w:tc>
          <w:tcPr>
            <w:tcW w:w="992" w:type="dxa"/>
          </w:tcPr>
          <w:p w:rsidR="00746458" w:rsidRPr="00B845C9" w:rsidRDefault="00746458" w:rsidP="00BD5CF5">
            <w:pPr>
              <w:jc w:val="center"/>
              <w:rPr>
                <w:rFonts w:ascii="Arial" w:hAnsi="Arial" w:cs="Arial"/>
                <w:sz w:val="20"/>
                <w:szCs w:val="20"/>
              </w:rPr>
            </w:pPr>
            <w:r w:rsidRPr="00B845C9">
              <w:rPr>
                <w:rFonts w:ascii="Arial" w:hAnsi="Arial" w:cs="Arial"/>
                <w:sz w:val="20"/>
                <w:szCs w:val="20"/>
              </w:rPr>
              <w:t>---</w:t>
            </w:r>
          </w:p>
        </w:tc>
        <w:tc>
          <w:tcPr>
            <w:tcW w:w="1276" w:type="dxa"/>
          </w:tcPr>
          <w:p w:rsidR="00746458" w:rsidRPr="00B845C9" w:rsidRDefault="00746458" w:rsidP="00BD5CF5">
            <w:pPr>
              <w:jc w:val="center"/>
              <w:rPr>
                <w:rFonts w:ascii="Arial" w:hAnsi="Arial" w:cs="Arial"/>
                <w:sz w:val="20"/>
                <w:szCs w:val="20"/>
              </w:rPr>
            </w:pPr>
            <w:r w:rsidRPr="00B845C9">
              <w:rPr>
                <w:rFonts w:ascii="Arial" w:hAnsi="Arial" w:cs="Arial"/>
                <w:sz w:val="20"/>
                <w:szCs w:val="20"/>
              </w:rPr>
              <w:t>---</w:t>
            </w:r>
          </w:p>
        </w:tc>
        <w:tc>
          <w:tcPr>
            <w:tcW w:w="850" w:type="dxa"/>
          </w:tcPr>
          <w:p w:rsidR="00746458" w:rsidRPr="00B845C9" w:rsidRDefault="00746458" w:rsidP="00B70F98">
            <w:pPr>
              <w:jc w:val="center"/>
              <w:rPr>
                <w:rFonts w:ascii="Arial" w:hAnsi="Arial" w:cs="Arial"/>
                <w:sz w:val="20"/>
                <w:szCs w:val="20"/>
              </w:rPr>
            </w:pPr>
            <w:r w:rsidRPr="00B845C9">
              <w:rPr>
                <w:rFonts w:ascii="Arial" w:hAnsi="Arial" w:cs="Arial"/>
                <w:sz w:val="20"/>
                <w:szCs w:val="20"/>
              </w:rPr>
              <w:t>---</w:t>
            </w:r>
          </w:p>
        </w:tc>
      </w:tr>
      <w:tr w:rsidR="00B845C9" w:rsidRPr="00B845C9" w:rsidTr="003B35F2">
        <w:tc>
          <w:tcPr>
            <w:tcW w:w="2398" w:type="dxa"/>
            <w:shd w:val="clear" w:color="auto" w:fill="D9D9D9" w:themeFill="background1" w:themeFillShade="D9"/>
          </w:tcPr>
          <w:p w:rsidR="00746458" w:rsidRPr="00B845C9" w:rsidRDefault="00746458" w:rsidP="00E93D1E">
            <w:pPr>
              <w:rPr>
                <w:rFonts w:ascii="Arial" w:hAnsi="Arial" w:cs="Arial"/>
                <w:sz w:val="20"/>
                <w:szCs w:val="20"/>
              </w:rPr>
            </w:pPr>
            <w:r w:rsidRPr="00B845C9">
              <w:rPr>
                <w:rFonts w:ascii="Arial" w:hAnsi="Arial" w:cs="Arial"/>
                <w:sz w:val="20"/>
                <w:szCs w:val="20"/>
              </w:rPr>
              <w:t>Determina a disponibilização do EIR/RIV para consulta física na Prefeitura</w:t>
            </w:r>
          </w:p>
        </w:tc>
        <w:tc>
          <w:tcPr>
            <w:tcW w:w="1146" w:type="dxa"/>
          </w:tcPr>
          <w:p w:rsidR="00746458" w:rsidRPr="00B845C9" w:rsidRDefault="00746458" w:rsidP="00BD5CF5">
            <w:pPr>
              <w:jc w:val="center"/>
              <w:rPr>
                <w:rFonts w:ascii="Arial" w:hAnsi="Arial" w:cs="Arial"/>
                <w:sz w:val="20"/>
                <w:szCs w:val="20"/>
              </w:rPr>
            </w:pPr>
            <w:r w:rsidRPr="00B845C9">
              <w:rPr>
                <w:rFonts w:ascii="Arial" w:hAnsi="Arial" w:cs="Arial"/>
                <w:sz w:val="20"/>
                <w:szCs w:val="20"/>
              </w:rPr>
              <w:t>---</w:t>
            </w:r>
          </w:p>
        </w:tc>
        <w:tc>
          <w:tcPr>
            <w:tcW w:w="851" w:type="dxa"/>
          </w:tcPr>
          <w:p w:rsidR="00746458" w:rsidRPr="00B845C9" w:rsidRDefault="00746458" w:rsidP="00BD5CF5">
            <w:pPr>
              <w:jc w:val="center"/>
              <w:rPr>
                <w:rFonts w:ascii="Arial" w:hAnsi="Arial" w:cs="Arial"/>
                <w:sz w:val="20"/>
                <w:szCs w:val="20"/>
              </w:rPr>
            </w:pPr>
            <w:r w:rsidRPr="00B845C9">
              <w:rPr>
                <w:rFonts w:ascii="Arial" w:hAnsi="Arial" w:cs="Arial"/>
                <w:sz w:val="20"/>
                <w:szCs w:val="20"/>
              </w:rPr>
              <w:t>---</w:t>
            </w:r>
          </w:p>
        </w:tc>
        <w:tc>
          <w:tcPr>
            <w:tcW w:w="1134" w:type="dxa"/>
          </w:tcPr>
          <w:p w:rsidR="00746458" w:rsidRPr="00B845C9" w:rsidRDefault="00746458" w:rsidP="00BD5CF5">
            <w:pPr>
              <w:jc w:val="center"/>
              <w:rPr>
                <w:rFonts w:ascii="Arial" w:hAnsi="Arial" w:cs="Arial"/>
                <w:sz w:val="20"/>
                <w:szCs w:val="20"/>
              </w:rPr>
            </w:pPr>
            <w:r w:rsidRPr="00B845C9">
              <w:rPr>
                <w:rFonts w:ascii="Arial" w:hAnsi="Arial" w:cs="Arial"/>
                <w:sz w:val="20"/>
                <w:szCs w:val="20"/>
              </w:rPr>
              <w:t>Sim</w:t>
            </w:r>
          </w:p>
        </w:tc>
        <w:tc>
          <w:tcPr>
            <w:tcW w:w="992" w:type="dxa"/>
          </w:tcPr>
          <w:p w:rsidR="00746458" w:rsidRPr="00B845C9" w:rsidRDefault="00746458" w:rsidP="00BD5CF5">
            <w:pPr>
              <w:jc w:val="center"/>
              <w:rPr>
                <w:rFonts w:ascii="Arial" w:hAnsi="Arial" w:cs="Arial"/>
                <w:sz w:val="20"/>
                <w:szCs w:val="20"/>
              </w:rPr>
            </w:pPr>
            <w:r w:rsidRPr="00B845C9">
              <w:rPr>
                <w:rFonts w:ascii="Arial" w:hAnsi="Arial" w:cs="Arial"/>
                <w:sz w:val="20"/>
                <w:szCs w:val="20"/>
              </w:rPr>
              <w:t>Sim</w:t>
            </w:r>
          </w:p>
        </w:tc>
        <w:tc>
          <w:tcPr>
            <w:tcW w:w="992" w:type="dxa"/>
          </w:tcPr>
          <w:p w:rsidR="00746458" w:rsidRPr="00B845C9" w:rsidRDefault="00746458" w:rsidP="00BD5CF5">
            <w:pPr>
              <w:jc w:val="center"/>
              <w:rPr>
                <w:rFonts w:ascii="Arial" w:hAnsi="Arial" w:cs="Arial"/>
                <w:sz w:val="20"/>
                <w:szCs w:val="20"/>
              </w:rPr>
            </w:pPr>
            <w:r w:rsidRPr="00B845C9">
              <w:rPr>
                <w:rFonts w:ascii="Arial" w:hAnsi="Arial" w:cs="Arial"/>
                <w:sz w:val="20"/>
                <w:szCs w:val="20"/>
              </w:rPr>
              <w:t>Sim</w:t>
            </w:r>
          </w:p>
        </w:tc>
        <w:tc>
          <w:tcPr>
            <w:tcW w:w="992" w:type="dxa"/>
          </w:tcPr>
          <w:p w:rsidR="00746458" w:rsidRPr="00B845C9" w:rsidRDefault="00746458" w:rsidP="00BD5CF5">
            <w:pPr>
              <w:jc w:val="center"/>
              <w:rPr>
                <w:rFonts w:ascii="Arial" w:hAnsi="Arial" w:cs="Arial"/>
                <w:sz w:val="20"/>
                <w:szCs w:val="20"/>
              </w:rPr>
            </w:pPr>
            <w:r w:rsidRPr="00B845C9">
              <w:rPr>
                <w:rFonts w:ascii="Arial" w:hAnsi="Arial" w:cs="Arial"/>
                <w:sz w:val="20"/>
                <w:szCs w:val="20"/>
              </w:rPr>
              <w:t>---</w:t>
            </w:r>
          </w:p>
        </w:tc>
        <w:tc>
          <w:tcPr>
            <w:tcW w:w="993" w:type="dxa"/>
          </w:tcPr>
          <w:p w:rsidR="00746458" w:rsidRPr="00B845C9" w:rsidRDefault="00746458" w:rsidP="00BD5CF5">
            <w:pPr>
              <w:jc w:val="center"/>
              <w:rPr>
                <w:rFonts w:ascii="Arial" w:hAnsi="Arial" w:cs="Arial"/>
                <w:sz w:val="20"/>
                <w:szCs w:val="20"/>
              </w:rPr>
            </w:pPr>
            <w:r w:rsidRPr="00B845C9">
              <w:rPr>
                <w:rFonts w:ascii="Arial" w:hAnsi="Arial" w:cs="Arial"/>
                <w:sz w:val="20"/>
                <w:szCs w:val="20"/>
              </w:rPr>
              <w:t>Sim</w:t>
            </w:r>
          </w:p>
        </w:tc>
        <w:tc>
          <w:tcPr>
            <w:tcW w:w="1134" w:type="dxa"/>
          </w:tcPr>
          <w:p w:rsidR="00746458" w:rsidRPr="00B845C9" w:rsidRDefault="00746458" w:rsidP="00BD5CF5">
            <w:pPr>
              <w:jc w:val="center"/>
              <w:rPr>
                <w:rFonts w:ascii="Arial" w:hAnsi="Arial" w:cs="Arial"/>
                <w:sz w:val="20"/>
                <w:szCs w:val="20"/>
              </w:rPr>
            </w:pPr>
            <w:r w:rsidRPr="00B845C9">
              <w:rPr>
                <w:rFonts w:ascii="Arial" w:hAnsi="Arial" w:cs="Arial"/>
                <w:sz w:val="20"/>
                <w:szCs w:val="20"/>
              </w:rPr>
              <w:t>Sim</w:t>
            </w:r>
          </w:p>
        </w:tc>
        <w:tc>
          <w:tcPr>
            <w:tcW w:w="992" w:type="dxa"/>
          </w:tcPr>
          <w:p w:rsidR="00746458" w:rsidRPr="00B845C9" w:rsidRDefault="00746458" w:rsidP="00BD5CF5">
            <w:pPr>
              <w:jc w:val="center"/>
              <w:rPr>
                <w:rFonts w:ascii="Arial" w:hAnsi="Arial" w:cs="Arial"/>
                <w:sz w:val="20"/>
                <w:szCs w:val="20"/>
              </w:rPr>
            </w:pPr>
            <w:r w:rsidRPr="00B845C9">
              <w:rPr>
                <w:rFonts w:ascii="Arial" w:hAnsi="Arial" w:cs="Arial"/>
                <w:sz w:val="20"/>
                <w:szCs w:val="20"/>
              </w:rPr>
              <w:t>---</w:t>
            </w:r>
          </w:p>
        </w:tc>
        <w:tc>
          <w:tcPr>
            <w:tcW w:w="1276" w:type="dxa"/>
          </w:tcPr>
          <w:p w:rsidR="00746458" w:rsidRPr="00B845C9" w:rsidRDefault="00746458" w:rsidP="00BD5CF5">
            <w:pPr>
              <w:jc w:val="center"/>
              <w:rPr>
                <w:rFonts w:ascii="Arial" w:hAnsi="Arial" w:cs="Arial"/>
                <w:sz w:val="20"/>
                <w:szCs w:val="20"/>
              </w:rPr>
            </w:pPr>
            <w:r w:rsidRPr="00B845C9">
              <w:rPr>
                <w:rFonts w:ascii="Arial" w:hAnsi="Arial" w:cs="Arial"/>
                <w:sz w:val="20"/>
                <w:szCs w:val="20"/>
              </w:rPr>
              <w:t>---</w:t>
            </w:r>
          </w:p>
        </w:tc>
        <w:tc>
          <w:tcPr>
            <w:tcW w:w="850" w:type="dxa"/>
          </w:tcPr>
          <w:p w:rsidR="00746458" w:rsidRPr="00B845C9" w:rsidRDefault="00746458" w:rsidP="00B70F98">
            <w:pPr>
              <w:jc w:val="center"/>
              <w:rPr>
                <w:rFonts w:ascii="Arial" w:hAnsi="Arial" w:cs="Arial"/>
                <w:sz w:val="20"/>
                <w:szCs w:val="20"/>
              </w:rPr>
            </w:pPr>
            <w:r w:rsidRPr="00B845C9">
              <w:rPr>
                <w:rFonts w:ascii="Arial" w:hAnsi="Arial" w:cs="Arial"/>
                <w:sz w:val="20"/>
                <w:szCs w:val="20"/>
              </w:rPr>
              <w:t>---</w:t>
            </w:r>
          </w:p>
        </w:tc>
      </w:tr>
      <w:tr w:rsidR="00B845C9" w:rsidRPr="00B845C9" w:rsidTr="003B35F2">
        <w:tc>
          <w:tcPr>
            <w:tcW w:w="2398" w:type="dxa"/>
            <w:shd w:val="clear" w:color="auto" w:fill="D9D9D9" w:themeFill="background1" w:themeFillShade="D9"/>
          </w:tcPr>
          <w:p w:rsidR="00746458" w:rsidRPr="00B845C9" w:rsidRDefault="00746458" w:rsidP="00E93D1E">
            <w:pPr>
              <w:rPr>
                <w:rFonts w:ascii="Arial" w:hAnsi="Arial" w:cs="Arial"/>
                <w:sz w:val="20"/>
                <w:szCs w:val="20"/>
              </w:rPr>
            </w:pPr>
            <w:r w:rsidRPr="00B845C9">
              <w:rPr>
                <w:rFonts w:ascii="Arial" w:hAnsi="Arial" w:cs="Arial"/>
                <w:sz w:val="20"/>
                <w:szCs w:val="20"/>
              </w:rPr>
              <w:t>D</w:t>
            </w:r>
            <w:r w:rsidR="00816302" w:rsidRPr="00B845C9">
              <w:rPr>
                <w:rFonts w:ascii="Arial" w:hAnsi="Arial" w:cs="Arial"/>
                <w:sz w:val="20"/>
                <w:szCs w:val="20"/>
              </w:rPr>
              <w:t xml:space="preserve">etermina a disponibilização do </w:t>
            </w:r>
            <w:r w:rsidRPr="00B845C9">
              <w:rPr>
                <w:rFonts w:ascii="Arial" w:hAnsi="Arial" w:cs="Arial"/>
                <w:sz w:val="20"/>
                <w:szCs w:val="20"/>
              </w:rPr>
              <w:t>EIV/RIV para consulta digital na internet.</w:t>
            </w:r>
          </w:p>
        </w:tc>
        <w:tc>
          <w:tcPr>
            <w:tcW w:w="1146" w:type="dxa"/>
          </w:tcPr>
          <w:p w:rsidR="00746458" w:rsidRPr="00B845C9" w:rsidRDefault="00746458" w:rsidP="00BD5CF5">
            <w:pPr>
              <w:jc w:val="center"/>
              <w:rPr>
                <w:rFonts w:ascii="Arial" w:hAnsi="Arial" w:cs="Arial"/>
                <w:sz w:val="20"/>
                <w:szCs w:val="20"/>
              </w:rPr>
            </w:pPr>
            <w:r w:rsidRPr="00B845C9">
              <w:rPr>
                <w:rFonts w:ascii="Arial" w:hAnsi="Arial" w:cs="Arial"/>
                <w:sz w:val="20"/>
                <w:szCs w:val="20"/>
              </w:rPr>
              <w:t>---</w:t>
            </w:r>
          </w:p>
        </w:tc>
        <w:tc>
          <w:tcPr>
            <w:tcW w:w="851" w:type="dxa"/>
          </w:tcPr>
          <w:p w:rsidR="00746458" w:rsidRPr="00B845C9" w:rsidRDefault="00746458" w:rsidP="00BD5CF5">
            <w:pPr>
              <w:jc w:val="center"/>
              <w:rPr>
                <w:rFonts w:ascii="Arial" w:hAnsi="Arial" w:cs="Arial"/>
                <w:sz w:val="20"/>
                <w:szCs w:val="20"/>
              </w:rPr>
            </w:pPr>
            <w:r w:rsidRPr="00B845C9">
              <w:rPr>
                <w:rFonts w:ascii="Arial" w:hAnsi="Arial" w:cs="Arial"/>
                <w:sz w:val="20"/>
                <w:szCs w:val="20"/>
              </w:rPr>
              <w:t>---</w:t>
            </w:r>
          </w:p>
        </w:tc>
        <w:tc>
          <w:tcPr>
            <w:tcW w:w="1134" w:type="dxa"/>
          </w:tcPr>
          <w:p w:rsidR="00746458" w:rsidRPr="00B845C9" w:rsidRDefault="00746458" w:rsidP="00BD5CF5">
            <w:pPr>
              <w:jc w:val="center"/>
              <w:rPr>
                <w:rFonts w:ascii="Arial" w:hAnsi="Arial" w:cs="Arial"/>
                <w:sz w:val="20"/>
                <w:szCs w:val="20"/>
              </w:rPr>
            </w:pPr>
            <w:r w:rsidRPr="00B845C9">
              <w:rPr>
                <w:rFonts w:ascii="Arial" w:hAnsi="Arial" w:cs="Arial"/>
                <w:sz w:val="20"/>
                <w:szCs w:val="20"/>
              </w:rPr>
              <w:t>---</w:t>
            </w:r>
          </w:p>
        </w:tc>
        <w:tc>
          <w:tcPr>
            <w:tcW w:w="992" w:type="dxa"/>
          </w:tcPr>
          <w:p w:rsidR="00746458" w:rsidRPr="00B845C9" w:rsidRDefault="00746458" w:rsidP="00BD5CF5">
            <w:pPr>
              <w:jc w:val="center"/>
              <w:rPr>
                <w:rFonts w:ascii="Arial" w:hAnsi="Arial" w:cs="Arial"/>
                <w:sz w:val="20"/>
                <w:szCs w:val="20"/>
              </w:rPr>
            </w:pPr>
            <w:r w:rsidRPr="00B845C9">
              <w:rPr>
                <w:rFonts w:ascii="Arial" w:hAnsi="Arial" w:cs="Arial"/>
                <w:sz w:val="20"/>
                <w:szCs w:val="20"/>
              </w:rPr>
              <w:t>---</w:t>
            </w:r>
          </w:p>
        </w:tc>
        <w:tc>
          <w:tcPr>
            <w:tcW w:w="992" w:type="dxa"/>
          </w:tcPr>
          <w:p w:rsidR="00746458" w:rsidRPr="00B845C9" w:rsidRDefault="00746458" w:rsidP="00BD5CF5">
            <w:pPr>
              <w:jc w:val="center"/>
              <w:rPr>
                <w:rFonts w:ascii="Arial" w:hAnsi="Arial" w:cs="Arial"/>
                <w:sz w:val="20"/>
                <w:szCs w:val="20"/>
              </w:rPr>
            </w:pPr>
            <w:r w:rsidRPr="00B845C9">
              <w:rPr>
                <w:rFonts w:ascii="Arial" w:hAnsi="Arial" w:cs="Arial"/>
                <w:sz w:val="20"/>
                <w:szCs w:val="20"/>
              </w:rPr>
              <w:t>---</w:t>
            </w:r>
          </w:p>
        </w:tc>
        <w:tc>
          <w:tcPr>
            <w:tcW w:w="992" w:type="dxa"/>
          </w:tcPr>
          <w:p w:rsidR="00746458" w:rsidRPr="00B845C9" w:rsidRDefault="00746458" w:rsidP="00BD5CF5">
            <w:pPr>
              <w:jc w:val="center"/>
              <w:rPr>
                <w:rFonts w:ascii="Arial" w:hAnsi="Arial" w:cs="Arial"/>
                <w:sz w:val="20"/>
                <w:szCs w:val="20"/>
              </w:rPr>
            </w:pPr>
            <w:r w:rsidRPr="00B845C9">
              <w:rPr>
                <w:rFonts w:ascii="Arial" w:hAnsi="Arial" w:cs="Arial"/>
                <w:sz w:val="20"/>
                <w:szCs w:val="20"/>
              </w:rPr>
              <w:t>---</w:t>
            </w:r>
          </w:p>
        </w:tc>
        <w:tc>
          <w:tcPr>
            <w:tcW w:w="993" w:type="dxa"/>
          </w:tcPr>
          <w:p w:rsidR="00746458" w:rsidRPr="00B845C9" w:rsidRDefault="00746458" w:rsidP="00BD5CF5">
            <w:pPr>
              <w:jc w:val="center"/>
              <w:rPr>
                <w:rFonts w:ascii="Arial" w:hAnsi="Arial" w:cs="Arial"/>
                <w:sz w:val="20"/>
                <w:szCs w:val="20"/>
              </w:rPr>
            </w:pPr>
            <w:r w:rsidRPr="00B845C9">
              <w:rPr>
                <w:rFonts w:ascii="Arial" w:hAnsi="Arial" w:cs="Arial"/>
                <w:sz w:val="20"/>
                <w:szCs w:val="20"/>
              </w:rPr>
              <w:t>---</w:t>
            </w:r>
          </w:p>
        </w:tc>
        <w:tc>
          <w:tcPr>
            <w:tcW w:w="1134" w:type="dxa"/>
          </w:tcPr>
          <w:p w:rsidR="00746458" w:rsidRPr="00B845C9" w:rsidRDefault="00746458" w:rsidP="00BD5CF5">
            <w:pPr>
              <w:jc w:val="center"/>
              <w:rPr>
                <w:rFonts w:ascii="Arial" w:hAnsi="Arial" w:cs="Arial"/>
                <w:sz w:val="20"/>
                <w:szCs w:val="20"/>
              </w:rPr>
            </w:pPr>
            <w:r w:rsidRPr="00B845C9">
              <w:rPr>
                <w:rFonts w:ascii="Arial" w:hAnsi="Arial" w:cs="Arial"/>
                <w:sz w:val="20"/>
                <w:szCs w:val="20"/>
              </w:rPr>
              <w:t>---</w:t>
            </w:r>
          </w:p>
        </w:tc>
        <w:tc>
          <w:tcPr>
            <w:tcW w:w="992" w:type="dxa"/>
          </w:tcPr>
          <w:p w:rsidR="00746458" w:rsidRPr="00B845C9" w:rsidRDefault="00746458" w:rsidP="00BD5CF5">
            <w:pPr>
              <w:jc w:val="center"/>
              <w:rPr>
                <w:rFonts w:ascii="Arial" w:hAnsi="Arial" w:cs="Arial"/>
                <w:sz w:val="20"/>
                <w:szCs w:val="20"/>
              </w:rPr>
            </w:pPr>
            <w:r w:rsidRPr="00B845C9">
              <w:rPr>
                <w:rFonts w:ascii="Arial" w:hAnsi="Arial" w:cs="Arial"/>
                <w:sz w:val="20"/>
                <w:szCs w:val="20"/>
              </w:rPr>
              <w:t>---</w:t>
            </w:r>
          </w:p>
        </w:tc>
        <w:tc>
          <w:tcPr>
            <w:tcW w:w="1276" w:type="dxa"/>
          </w:tcPr>
          <w:p w:rsidR="00746458" w:rsidRPr="00B845C9" w:rsidRDefault="00746458" w:rsidP="00BD5CF5">
            <w:pPr>
              <w:jc w:val="center"/>
              <w:rPr>
                <w:rFonts w:ascii="Arial" w:hAnsi="Arial" w:cs="Arial"/>
                <w:sz w:val="20"/>
                <w:szCs w:val="20"/>
              </w:rPr>
            </w:pPr>
            <w:r w:rsidRPr="00B845C9">
              <w:rPr>
                <w:rFonts w:ascii="Arial" w:hAnsi="Arial" w:cs="Arial"/>
                <w:sz w:val="20"/>
                <w:szCs w:val="20"/>
              </w:rPr>
              <w:t>---</w:t>
            </w:r>
          </w:p>
        </w:tc>
        <w:tc>
          <w:tcPr>
            <w:tcW w:w="850" w:type="dxa"/>
          </w:tcPr>
          <w:p w:rsidR="00746458" w:rsidRPr="00B845C9" w:rsidRDefault="00746458" w:rsidP="00B70F98">
            <w:pPr>
              <w:jc w:val="center"/>
              <w:rPr>
                <w:rFonts w:ascii="Arial" w:hAnsi="Arial" w:cs="Arial"/>
                <w:sz w:val="20"/>
                <w:szCs w:val="20"/>
              </w:rPr>
            </w:pPr>
            <w:r w:rsidRPr="00B845C9">
              <w:rPr>
                <w:rFonts w:ascii="Arial" w:hAnsi="Arial" w:cs="Arial"/>
                <w:sz w:val="20"/>
                <w:szCs w:val="20"/>
              </w:rPr>
              <w:t>---</w:t>
            </w:r>
          </w:p>
        </w:tc>
      </w:tr>
      <w:tr w:rsidR="00B845C9" w:rsidRPr="00B845C9" w:rsidTr="003B35F2">
        <w:tc>
          <w:tcPr>
            <w:tcW w:w="2398" w:type="dxa"/>
            <w:shd w:val="clear" w:color="auto" w:fill="D9D9D9" w:themeFill="background1" w:themeFillShade="D9"/>
          </w:tcPr>
          <w:p w:rsidR="00746458" w:rsidRPr="00B845C9" w:rsidRDefault="00746458" w:rsidP="00E93D1E">
            <w:pPr>
              <w:rPr>
                <w:rFonts w:ascii="Arial" w:hAnsi="Arial" w:cs="Arial"/>
                <w:sz w:val="20"/>
                <w:szCs w:val="20"/>
              </w:rPr>
            </w:pPr>
            <w:r w:rsidRPr="00B845C9">
              <w:rPr>
                <w:rFonts w:ascii="Arial" w:hAnsi="Arial" w:cs="Arial"/>
                <w:sz w:val="20"/>
                <w:szCs w:val="20"/>
              </w:rPr>
              <w:t>Especifica prazo para consulta pública ao EIV</w:t>
            </w:r>
          </w:p>
        </w:tc>
        <w:tc>
          <w:tcPr>
            <w:tcW w:w="1146" w:type="dxa"/>
          </w:tcPr>
          <w:p w:rsidR="00746458" w:rsidRPr="00B845C9" w:rsidRDefault="00746458" w:rsidP="00BD5CF5">
            <w:pPr>
              <w:jc w:val="center"/>
              <w:rPr>
                <w:rFonts w:ascii="Arial" w:hAnsi="Arial" w:cs="Arial"/>
                <w:sz w:val="20"/>
                <w:szCs w:val="20"/>
              </w:rPr>
            </w:pPr>
            <w:r w:rsidRPr="00B845C9">
              <w:rPr>
                <w:rFonts w:ascii="Arial" w:hAnsi="Arial" w:cs="Arial"/>
                <w:sz w:val="20"/>
                <w:szCs w:val="20"/>
              </w:rPr>
              <w:t>---</w:t>
            </w:r>
          </w:p>
        </w:tc>
        <w:tc>
          <w:tcPr>
            <w:tcW w:w="851" w:type="dxa"/>
          </w:tcPr>
          <w:p w:rsidR="00746458" w:rsidRPr="00B845C9" w:rsidRDefault="00746458" w:rsidP="00BD5CF5">
            <w:pPr>
              <w:jc w:val="center"/>
              <w:rPr>
                <w:rFonts w:ascii="Arial" w:hAnsi="Arial" w:cs="Arial"/>
                <w:sz w:val="20"/>
                <w:szCs w:val="20"/>
              </w:rPr>
            </w:pPr>
            <w:r w:rsidRPr="00B845C9">
              <w:rPr>
                <w:rFonts w:ascii="Arial" w:hAnsi="Arial" w:cs="Arial"/>
                <w:sz w:val="20"/>
                <w:szCs w:val="20"/>
              </w:rPr>
              <w:t>---</w:t>
            </w:r>
          </w:p>
        </w:tc>
        <w:tc>
          <w:tcPr>
            <w:tcW w:w="1134" w:type="dxa"/>
          </w:tcPr>
          <w:p w:rsidR="00746458" w:rsidRPr="00B845C9" w:rsidRDefault="00746458" w:rsidP="00BD5CF5">
            <w:pPr>
              <w:jc w:val="center"/>
              <w:rPr>
                <w:rFonts w:ascii="Arial" w:hAnsi="Arial" w:cs="Arial"/>
                <w:sz w:val="20"/>
                <w:szCs w:val="20"/>
              </w:rPr>
            </w:pPr>
            <w:r w:rsidRPr="00B845C9">
              <w:rPr>
                <w:rFonts w:ascii="Arial" w:hAnsi="Arial" w:cs="Arial"/>
                <w:sz w:val="20"/>
                <w:szCs w:val="20"/>
              </w:rPr>
              <w:t>Sim*</w:t>
            </w:r>
          </w:p>
        </w:tc>
        <w:tc>
          <w:tcPr>
            <w:tcW w:w="992" w:type="dxa"/>
          </w:tcPr>
          <w:p w:rsidR="00746458" w:rsidRPr="00B845C9" w:rsidRDefault="00746458" w:rsidP="00BD5CF5">
            <w:pPr>
              <w:jc w:val="center"/>
              <w:rPr>
                <w:rFonts w:ascii="Arial" w:hAnsi="Arial" w:cs="Arial"/>
                <w:sz w:val="20"/>
                <w:szCs w:val="20"/>
              </w:rPr>
            </w:pPr>
            <w:r w:rsidRPr="00B845C9">
              <w:rPr>
                <w:rFonts w:ascii="Arial" w:hAnsi="Arial" w:cs="Arial"/>
                <w:sz w:val="20"/>
                <w:szCs w:val="20"/>
              </w:rPr>
              <w:t>---</w:t>
            </w:r>
          </w:p>
        </w:tc>
        <w:tc>
          <w:tcPr>
            <w:tcW w:w="992" w:type="dxa"/>
          </w:tcPr>
          <w:p w:rsidR="00746458" w:rsidRPr="00B845C9" w:rsidRDefault="00746458" w:rsidP="00BD5CF5">
            <w:pPr>
              <w:jc w:val="center"/>
              <w:rPr>
                <w:rFonts w:ascii="Arial" w:hAnsi="Arial" w:cs="Arial"/>
                <w:sz w:val="20"/>
                <w:szCs w:val="20"/>
              </w:rPr>
            </w:pPr>
            <w:r w:rsidRPr="00B845C9">
              <w:rPr>
                <w:rFonts w:ascii="Arial" w:hAnsi="Arial" w:cs="Arial"/>
                <w:sz w:val="20"/>
                <w:szCs w:val="20"/>
              </w:rPr>
              <w:t>---</w:t>
            </w:r>
          </w:p>
        </w:tc>
        <w:tc>
          <w:tcPr>
            <w:tcW w:w="992" w:type="dxa"/>
          </w:tcPr>
          <w:p w:rsidR="00746458" w:rsidRPr="00B845C9" w:rsidRDefault="00746458" w:rsidP="00BD5CF5">
            <w:pPr>
              <w:jc w:val="center"/>
              <w:rPr>
                <w:rFonts w:ascii="Arial" w:hAnsi="Arial" w:cs="Arial"/>
                <w:sz w:val="20"/>
                <w:szCs w:val="20"/>
              </w:rPr>
            </w:pPr>
            <w:r w:rsidRPr="00B845C9">
              <w:rPr>
                <w:rFonts w:ascii="Arial" w:hAnsi="Arial" w:cs="Arial"/>
                <w:sz w:val="20"/>
                <w:szCs w:val="20"/>
              </w:rPr>
              <w:t>---</w:t>
            </w:r>
          </w:p>
        </w:tc>
        <w:tc>
          <w:tcPr>
            <w:tcW w:w="993" w:type="dxa"/>
          </w:tcPr>
          <w:p w:rsidR="00746458" w:rsidRPr="00B845C9" w:rsidRDefault="00746458" w:rsidP="00BD5CF5">
            <w:pPr>
              <w:jc w:val="center"/>
              <w:rPr>
                <w:rFonts w:ascii="Arial" w:hAnsi="Arial" w:cs="Arial"/>
                <w:sz w:val="20"/>
                <w:szCs w:val="20"/>
              </w:rPr>
            </w:pPr>
            <w:r w:rsidRPr="00B845C9">
              <w:rPr>
                <w:rFonts w:ascii="Arial" w:hAnsi="Arial" w:cs="Arial"/>
                <w:sz w:val="20"/>
                <w:szCs w:val="20"/>
              </w:rPr>
              <w:t>---</w:t>
            </w:r>
          </w:p>
        </w:tc>
        <w:tc>
          <w:tcPr>
            <w:tcW w:w="1134" w:type="dxa"/>
          </w:tcPr>
          <w:p w:rsidR="00746458" w:rsidRPr="00B845C9" w:rsidRDefault="00746458" w:rsidP="00BD5CF5">
            <w:pPr>
              <w:jc w:val="center"/>
              <w:rPr>
                <w:rFonts w:ascii="Arial" w:hAnsi="Arial" w:cs="Arial"/>
                <w:sz w:val="20"/>
                <w:szCs w:val="20"/>
              </w:rPr>
            </w:pPr>
            <w:r w:rsidRPr="00B845C9">
              <w:rPr>
                <w:rFonts w:ascii="Arial" w:hAnsi="Arial" w:cs="Arial"/>
                <w:sz w:val="20"/>
                <w:szCs w:val="20"/>
              </w:rPr>
              <w:t>---</w:t>
            </w:r>
          </w:p>
        </w:tc>
        <w:tc>
          <w:tcPr>
            <w:tcW w:w="992" w:type="dxa"/>
          </w:tcPr>
          <w:p w:rsidR="00746458" w:rsidRPr="00B845C9" w:rsidRDefault="00746458" w:rsidP="00BD5CF5">
            <w:pPr>
              <w:jc w:val="center"/>
              <w:rPr>
                <w:rFonts w:ascii="Arial" w:hAnsi="Arial" w:cs="Arial"/>
                <w:sz w:val="20"/>
                <w:szCs w:val="20"/>
              </w:rPr>
            </w:pPr>
            <w:r w:rsidRPr="00B845C9">
              <w:rPr>
                <w:rFonts w:ascii="Arial" w:hAnsi="Arial" w:cs="Arial"/>
                <w:sz w:val="20"/>
                <w:szCs w:val="20"/>
              </w:rPr>
              <w:t>---</w:t>
            </w:r>
          </w:p>
        </w:tc>
        <w:tc>
          <w:tcPr>
            <w:tcW w:w="1276" w:type="dxa"/>
          </w:tcPr>
          <w:p w:rsidR="00746458" w:rsidRPr="00B845C9" w:rsidRDefault="00746458" w:rsidP="00BD5CF5">
            <w:pPr>
              <w:jc w:val="center"/>
              <w:rPr>
                <w:rFonts w:ascii="Arial" w:hAnsi="Arial" w:cs="Arial"/>
                <w:sz w:val="20"/>
                <w:szCs w:val="20"/>
              </w:rPr>
            </w:pPr>
            <w:r w:rsidRPr="00B845C9">
              <w:rPr>
                <w:rFonts w:ascii="Arial" w:hAnsi="Arial" w:cs="Arial"/>
                <w:sz w:val="20"/>
                <w:szCs w:val="20"/>
              </w:rPr>
              <w:t>---</w:t>
            </w:r>
          </w:p>
        </w:tc>
        <w:tc>
          <w:tcPr>
            <w:tcW w:w="850" w:type="dxa"/>
          </w:tcPr>
          <w:p w:rsidR="00746458" w:rsidRPr="00B845C9" w:rsidRDefault="00746458" w:rsidP="00B70F98">
            <w:pPr>
              <w:jc w:val="center"/>
              <w:rPr>
                <w:rFonts w:ascii="Arial" w:hAnsi="Arial" w:cs="Arial"/>
                <w:sz w:val="20"/>
                <w:szCs w:val="20"/>
              </w:rPr>
            </w:pPr>
            <w:r w:rsidRPr="00B845C9">
              <w:rPr>
                <w:rFonts w:ascii="Arial" w:hAnsi="Arial" w:cs="Arial"/>
                <w:sz w:val="20"/>
                <w:szCs w:val="20"/>
              </w:rPr>
              <w:t>---</w:t>
            </w:r>
          </w:p>
        </w:tc>
      </w:tr>
      <w:tr w:rsidR="00B845C9" w:rsidRPr="00B845C9" w:rsidTr="00925678">
        <w:tc>
          <w:tcPr>
            <w:tcW w:w="2398" w:type="dxa"/>
            <w:tcBorders>
              <w:bottom w:val="double" w:sz="4" w:space="0" w:color="auto"/>
            </w:tcBorders>
            <w:shd w:val="clear" w:color="auto" w:fill="D9D9D9" w:themeFill="background1" w:themeFillShade="D9"/>
          </w:tcPr>
          <w:p w:rsidR="00746458" w:rsidRPr="00B845C9" w:rsidRDefault="00746458" w:rsidP="00E93D1E">
            <w:pPr>
              <w:rPr>
                <w:rFonts w:ascii="Arial" w:hAnsi="Arial" w:cs="Arial"/>
                <w:sz w:val="20"/>
                <w:szCs w:val="20"/>
              </w:rPr>
            </w:pPr>
            <w:r w:rsidRPr="00B845C9">
              <w:rPr>
                <w:rFonts w:ascii="Arial" w:hAnsi="Arial" w:cs="Arial"/>
                <w:sz w:val="20"/>
                <w:szCs w:val="20"/>
              </w:rPr>
              <w:t>Publicação do resultado da análise do EIV/RIV</w:t>
            </w:r>
          </w:p>
        </w:tc>
        <w:tc>
          <w:tcPr>
            <w:tcW w:w="1146" w:type="dxa"/>
            <w:tcBorders>
              <w:bottom w:val="double" w:sz="4" w:space="0" w:color="auto"/>
            </w:tcBorders>
          </w:tcPr>
          <w:p w:rsidR="00746458" w:rsidRPr="00B845C9" w:rsidRDefault="00746458" w:rsidP="00BD5CF5">
            <w:pPr>
              <w:jc w:val="center"/>
              <w:rPr>
                <w:rFonts w:ascii="Arial" w:hAnsi="Arial" w:cs="Arial"/>
                <w:sz w:val="20"/>
                <w:szCs w:val="20"/>
              </w:rPr>
            </w:pPr>
            <w:r w:rsidRPr="00B845C9">
              <w:rPr>
                <w:rFonts w:ascii="Arial" w:hAnsi="Arial" w:cs="Arial"/>
                <w:sz w:val="20"/>
                <w:szCs w:val="20"/>
              </w:rPr>
              <w:t>---</w:t>
            </w:r>
          </w:p>
        </w:tc>
        <w:tc>
          <w:tcPr>
            <w:tcW w:w="851" w:type="dxa"/>
            <w:tcBorders>
              <w:bottom w:val="double" w:sz="4" w:space="0" w:color="auto"/>
            </w:tcBorders>
          </w:tcPr>
          <w:p w:rsidR="00746458" w:rsidRPr="00B845C9" w:rsidRDefault="00746458" w:rsidP="00BD5CF5">
            <w:pPr>
              <w:jc w:val="center"/>
              <w:rPr>
                <w:rFonts w:ascii="Arial" w:hAnsi="Arial" w:cs="Arial"/>
                <w:sz w:val="20"/>
                <w:szCs w:val="20"/>
              </w:rPr>
            </w:pPr>
            <w:r w:rsidRPr="00B845C9">
              <w:rPr>
                <w:rFonts w:ascii="Arial" w:hAnsi="Arial" w:cs="Arial"/>
                <w:sz w:val="20"/>
                <w:szCs w:val="20"/>
              </w:rPr>
              <w:t>---</w:t>
            </w:r>
          </w:p>
        </w:tc>
        <w:tc>
          <w:tcPr>
            <w:tcW w:w="1134" w:type="dxa"/>
            <w:tcBorders>
              <w:bottom w:val="double" w:sz="4" w:space="0" w:color="auto"/>
            </w:tcBorders>
          </w:tcPr>
          <w:p w:rsidR="00746458" w:rsidRPr="00B845C9" w:rsidRDefault="00746458" w:rsidP="00BD5CF5">
            <w:pPr>
              <w:jc w:val="center"/>
              <w:rPr>
                <w:rFonts w:ascii="Arial" w:hAnsi="Arial" w:cs="Arial"/>
                <w:sz w:val="20"/>
                <w:szCs w:val="20"/>
              </w:rPr>
            </w:pPr>
            <w:r w:rsidRPr="00B845C9">
              <w:rPr>
                <w:rFonts w:ascii="Arial" w:hAnsi="Arial" w:cs="Arial"/>
                <w:sz w:val="20"/>
                <w:szCs w:val="20"/>
              </w:rPr>
              <w:t>Sim</w:t>
            </w:r>
          </w:p>
        </w:tc>
        <w:tc>
          <w:tcPr>
            <w:tcW w:w="992" w:type="dxa"/>
            <w:tcBorders>
              <w:bottom w:val="double" w:sz="4" w:space="0" w:color="auto"/>
            </w:tcBorders>
          </w:tcPr>
          <w:p w:rsidR="00746458" w:rsidRPr="00B845C9" w:rsidRDefault="00746458" w:rsidP="00BD5CF5">
            <w:pPr>
              <w:jc w:val="center"/>
              <w:rPr>
                <w:rFonts w:ascii="Arial" w:hAnsi="Arial" w:cs="Arial"/>
                <w:sz w:val="20"/>
                <w:szCs w:val="20"/>
              </w:rPr>
            </w:pPr>
            <w:r w:rsidRPr="00B845C9">
              <w:rPr>
                <w:rFonts w:ascii="Arial" w:hAnsi="Arial" w:cs="Arial"/>
                <w:sz w:val="20"/>
                <w:szCs w:val="20"/>
              </w:rPr>
              <w:t>---</w:t>
            </w:r>
          </w:p>
        </w:tc>
        <w:tc>
          <w:tcPr>
            <w:tcW w:w="992" w:type="dxa"/>
            <w:tcBorders>
              <w:bottom w:val="double" w:sz="4" w:space="0" w:color="auto"/>
            </w:tcBorders>
          </w:tcPr>
          <w:p w:rsidR="00746458" w:rsidRPr="00B845C9" w:rsidRDefault="00746458" w:rsidP="00BD5CF5">
            <w:pPr>
              <w:jc w:val="center"/>
              <w:rPr>
                <w:rFonts w:ascii="Arial" w:hAnsi="Arial" w:cs="Arial"/>
                <w:sz w:val="20"/>
                <w:szCs w:val="20"/>
              </w:rPr>
            </w:pPr>
            <w:r w:rsidRPr="00B845C9">
              <w:rPr>
                <w:rFonts w:ascii="Arial" w:hAnsi="Arial" w:cs="Arial"/>
                <w:sz w:val="20"/>
                <w:szCs w:val="20"/>
              </w:rPr>
              <w:t>---</w:t>
            </w:r>
          </w:p>
        </w:tc>
        <w:tc>
          <w:tcPr>
            <w:tcW w:w="992" w:type="dxa"/>
            <w:tcBorders>
              <w:bottom w:val="double" w:sz="4" w:space="0" w:color="auto"/>
            </w:tcBorders>
          </w:tcPr>
          <w:p w:rsidR="00746458" w:rsidRPr="00B845C9" w:rsidRDefault="00746458" w:rsidP="00BD5CF5">
            <w:pPr>
              <w:jc w:val="center"/>
              <w:rPr>
                <w:rFonts w:ascii="Arial" w:hAnsi="Arial" w:cs="Arial"/>
                <w:sz w:val="20"/>
                <w:szCs w:val="20"/>
              </w:rPr>
            </w:pPr>
            <w:r w:rsidRPr="00B845C9">
              <w:rPr>
                <w:rFonts w:ascii="Arial" w:hAnsi="Arial" w:cs="Arial"/>
                <w:sz w:val="20"/>
                <w:szCs w:val="20"/>
              </w:rPr>
              <w:t>---</w:t>
            </w:r>
          </w:p>
        </w:tc>
        <w:tc>
          <w:tcPr>
            <w:tcW w:w="993" w:type="dxa"/>
            <w:tcBorders>
              <w:bottom w:val="double" w:sz="4" w:space="0" w:color="auto"/>
            </w:tcBorders>
          </w:tcPr>
          <w:p w:rsidR="00746458" w:rsidRPr="00B845C9" w:rsidRDefault="00746458" w:rsidP="00BD5CF5">
            <w:pPr>
              <w:jc w:val="center"/>
              <w:rPr>
                <w:rFonts w:ascii="Arial" w:hAnsi="Arial" w:cs="Arial"/>
                <w:sz w:val="20"/>
                <w:szCs w:val="20"/>
              </w:rPr>
            </w:pPr>
            <w:r w:rsidRPr="00B845C9">
              <w:rPr>
                <w:rFonts w:ascii="Arial" w:hAnsi="Arial" w:cs="Arial"/>
                <w:sz w:val="20"/>
                <w:szCs w:val="20"/>
              </w:rPr>
              <w:t>---</w:t>
            </w:r>
          </w:p>
        </w:tc>
        <w:tc>
          <w:tcPr>
            <w:tcW w:w="1134" w:type="dxa"/>
            <w:tcBorders>
              <w:bottom w:val="double" w:sz="4" w:space="0" w:color="auto"/>
            </w:tcBorders>
          </w:tcPr>
          <w:p w:rsidR="00746458" w:rsidRPr="00B845C9" w:rsidRDefault="00746458" w:rsidP="00BD5CF5">
            <w:pPr>
              <w:jc w:val="center"/>
              <w:rPr>
                <w:rFonts w:ascii="Arial" w:hAnsi="Arial" w:cs="Arial"/>
                <w:sz w:val="20"/>
                <w:szCs w:val="20"/>
              </w:rPr>
            </w:pPr>
            <w:r w:rsidRPr="00B845C9">
              <w:rPr>
                <w:rFonts w:ascii="Arial" w:hAnsi="Arial" w:cs="Arial"/>
                <w:sz w:val="20"/>
                <w:szCs w:val="20"/>
              </w:rPr>
              <w:t>---</w:t>
            </w:r>
          </w:p>
        </w:tc>
        <w:tc>
          <w:tcPr>
            <w:tcW w:w="992" w:type="dxa"/>
            <w:tcBorders>
              <w:bottom w:val="double" w:sz="4" w:space="0" w:color="auto"/>
            </w:tcBorders>
          </w:tcPr>
          <w:p w:rsidR="00746458" w:rsidRPr="00B845C9" w:rsidRDefault="00746458" w:rsidP="00BD5CF5">
            <w:pPr>
              <w:jc w:val="center"/>
              <w:rPr>
                <w:rFonts w:ascii="Arial" w:hAnsi="Arial" w:cs="Arial"/>
                <w:sz w:val="20"/>
                <w:szCs w:val="20"/>
              </w:rPr>
            </w:pPr>
            <w:r w:rsidRPr="00B845C9">
              <w:rPr>
                <w:rFonts w:ascii="Arial" w:hAnsi="Arial" w:cs="Arial"/>
                <w:sz w:val="20"/>
                <w:szCs w:val="20"/>
              </w:rPr>
              <w:t>---</w:t>
            </w:r>
          </w:p>
        </w:tc>
        <w:tc>
          <w:tcPr>
            <w:tcW w:w="1276" w:type="dxa"/>
            <w:tcBorders>
              <w:bottom w:val="double" w:sz="4" w:space="0" w:color="auto"/>
            </w:tcBorders>
          </w:tcPr>
          <w:p w:rsidR="00746458" w:rsidRPr="00B845C9" w:rsidRDefault="00746458" w:rsidP="00BD5CF5">
            <w:pPr>
              <w:jc w:val="center"/>
              <w:rPr>
                <w:rFonts w:ascii="Arial" w:hAnsi="Arial" w:cs="Arial"/>
                <w:sz w:val="20"/>
                <w:szCs w:val="20"/>
              </w:rPr>
            </w:pPr>
            <w:r w:rsidRPr="00B845C9">
              <w:rPr>
                <w:rFonts w:ascii="Arial" w:hAnsi="Arial" w:cs="Arial"/>
                <w:sz w:val="20"/>
                <w:szCs w:val="20"/>
              </w:rPr>
              <w:t>---</w:t>
            </w:r>
          </w:p>
        </w:tc>
        <w:tc>
          <w:tcPr>
            <w:tcW w:w="850" w:type="dxa"/>
            <w:tcBorders>
              <w:bottom w:val="double" w:sz="4" w:space="0" w:color="auto"/>
            </w:tcBorders>
          </w:tcPr>
          <w:p w:rsidR="00746458" w:rsidRPr="00B845C9" w:rsidRDefault="00746458" w:rsidP="00B70F98">
            <w:pPr>
              <w:jc w:val="center"/>
              <w:rPr>
                <w:rFonts w:ascii="Arial" w:hAnsi="Arial" w:cs="Arial"/>
                <w:sz w:val="20"/>
                <w:szCs w:val="20"/>
              </w:rPr>
            </w:pPr>
            <w:r w:rsidRPr="00B845C9">
              <w:rPr>
                <w:rFonts w:ascii="Arial" w:hAnsi="Arial" w:cs="Arial"/>
                <w:sz w:val="20"/>
                <w:szCs w:val="20"/>
              </w:rPr>
              <w:t>---</w:t>
            </w:r>
          </w:p>
        </w:tc>
      </w:tr>
      <w:tr w:rsidR="00B845C9" w:rsidRPr="00B845C9" w:rsidTr="00925678">
        <w:tc>
          <w:tcPr>
            <w:tcW w:w="2398" w:type="dxa"/>
            <w:tcBorders>
              <w:top w:val="double" w:sz="4" w:space="0" w:color="auto"/>
            </w:tcBorders>
            <w:shd w:val="clear" w:color="auto" w:fill="D9D9D9" w:themeFill="background1" w:themeFillShade="D9"/>
          </w:tcPr>
          <w:p w:rsidR="00352E37" w:rsidRPr="00B845C9" w:rsidRDefault="00352E37" w:rsidP="00925678">
            <w:pPr>
              <w:rPr>
                <w:rFonts w:ascii="Arial" w:hAnsi="Arial" w:cs="Arial"/>
                <w:sz w:val="20"/>
                <w:szCs w:val="20"/>
              </w:rPr>
            </w:pPr>
            <w:r w:rsidRPr="00B845C9">
              <w:rPr>
                <w:rFonts w:ascii="Arial" w:hAnsi="Arial" w:cs="Arial"/>
                <w:sz w:val="20"/>
                <w:szCs w:val="20"/>
              </w:rPr>
              <w:t>Prev</w:t>
            </w:r>
            <w:r w:rsidR="00925678" w:rsidRPr="00B845C9">
              <w:rPr>
                <w:rFonts w:ascii="Arial" w:hAnsi="Arial" w:cs="Arial"/>
                <w:sz w:val="20"/>
                <w:szCs w:val="20"/>
              </w:rPr>
              <w:t>isão de realização de</w:t>
            </w:r>
            <w:proofErr w:type="gramStart"/>
            <w:r w:rsidR="00925678" w:rsidRPr="00B845C9">
              <w:rPr>
                <w:rFonts w:ascii="Arial" w:hAnsi="Arial" w:cs="Arial"/>
                <w:sz w:val="20"/>
                <w:szCs w:val="20"/>
              </w:rPr>
              <w:t xml:space="preserve"> </w:t>
            </w:r>
            <w:r w:rsidRPr="00B845C9">
              <w:rPr>
                <w:rFonts w:ascii="Arial" w:hAnsi="Arial" w:cs="Arial"/>
                <w:sz w:val="20"/>
                <w:szCs w:val="20"/>
              </w:rPr>
              <w:t xml:space="preserve"> </w:t>
            </w:r>
            <w:proofErr w:type="gramEnd"/>
            <w:r w:rsidRPr="00B845C9">
              <w:rPr>
                <w:rFonts w:ascii="Arial" w:hAnsi="Arial" w:cs="Arial"/>
                <w:sz w:val="20"/>
                <w:szCs w:val="20"/>
              </w:rPr>
              <w:t xml:space="preserve">Audiência pública </w:t>
            </w:r>
          </w:p>
        </w:tc>
        <w:tc>
          <w:tcPr>
            <w:tcW w:w="1146" w:type="dxa"/>
            <w:tcBorders>
              <w:top w:val="double" w:sz="4" w:space="0" w:color="auto"/>
            </w:tcBorders>
          </w:tcPr>
          <w:p w:rsidR="00352E37" w:rsidRPr="00B845C9" w:rsidRDefault="00352E37" w:rsidP="008E4DE1">
            <w:pPr>
              <w:rPr>
                <w:rFonts w:ascii="Arial" w:hAnsi="Arial" w:cs="Arial"/>
                <w:sz w:val="20"/>
                <w:szCs w:val="20"/>
              </w:rPr>
            </w:pPr>
            <w:r w:rsidRPr="00B845C9">
              <w:rPr>
                <w:rFonts w:ascii="Arial" w:hAnsi="Arial" w:cs="Arial"/>
                <w:sz w:val="20"/>
                <w:szCs w:val="20"/>
              </w:rPr>
              <w:t>Sim</w:t>
            </w:r>
            <w:r w:rsidRPr="00B845C9">
              <w:rPr>
                <w:rFonts w:ascii="Arial" w:hAnsi="Arial" w:cs="Arial"/>
                <w:sz w:val="20"/>
                <w:szCs w:val="20"/>
                <w:vertAlign w:val="superscript"/>
              </w:rPr>
              <w:t>1</w:t>
            </w:r>
          </w:p>
        </w:tc>
        <w:tc>
          <w:tcPr>
            <w:tcW w:w="851" w:type="dxa"/>
            <w:tcBorders>
              <w:top w:val="double" w:sz="4" w:space="0" w:color="auto"/>
            </w:tcBorders>
          </w:tcPr>
          <w:p w:rsidR="00352E37" w:rsidRPr="00B845C9" w:rsidRDefault="00352E37" w:rsidP="008E4DE1">
            <w:pPr>
              <w:jc w:val="center"/>
              <w:rPr>
                <w:rFonts w:ascii="Arial" w:hAnsi="Arial" w:cs="Arial"/>
                <w:sz w:val="20"/>
                <w:szCs w:val="20"/>
              </w:rPr>
            </w:pPr>
            <w:r w:rsidRPr="00B845C9">
              <w:rPr>
                <w:rFonts w:ascii="Arial" w:hAnsi="Arial" w:cs="Arial"/>
                <w:sz w:val="20"/>
                <w:szCs w:val="20"/>
              </w:rPr>
              <w:t>---</w:t>
            </w:r>
          </w:p>
        </w:tc>
        <w:tc>
          <w:tcPr>
            <w:tcW w:w="1134" w:type="dxa"/>
            <w:tcBorders>
              <w:top w:val="double" w:sz="4" w:space="0" w:color="auto"/>
            </w:tcBorders>
          </w:tcPr>
          <w:p w:rsidR="00352E37" w:rsidRPr="00B845C9" w:rsidRDefault="00352E37" w:rsidP="008E4DE1">
            <w:pPr>
              <w:jc w:val="center"/>
              <w:rPr>
                <w:rFonts w:ascii="Arial" w:hAnsi="Arial" w:cs="Arial"/>
                <w:sz w:val="20"/>
                <w:szCs w:val="20"/>
              </w:rPr>
            </w:pPr>
            <w:r w:rsidRPr="00B845C9">
              <w:rPr>
                <w:rFonts w:ascii="Arial" w:hAnsi="Arial" w:cs="Arial"/>
                <w:sz w:val="20"/>
                <w:szCs w:val="20"/>
              </w:rPr>
              <w:t>---</w:t>
            </w:r>
          </w:p>
        </w:tc>
        <w:tc>
          <w:tcPr>
            <w:tcW w:w="992" w:type="dxa"/>
            <w:tcBorders>
              <w:top w:val="double" w:sz="4" w:space="0" w:color="auto"/>
            </w:tcBorders>
          </w:tcPr>
          <w:p w:rsidR="00352E37" w:rsidRPr="00B845C9" w:rsidRDefault="00352E37" w:rsidP="008E4DE1">
            <w:pPr>
              <w:rPr>
                <w:rFonts w:ascii="Arial" w:hAnsi="Arial" w:cs="Arial"/>
                <w:sz w:val="20"/>
                <w:szCs w:val="20"/>
              </w:rPr>
            </w:pPr>
            <w:r w:rsidRPr="00B845C9">
              <w:rPr>
                <w:rFonts w:ascii="Arial" w:hAnsi="Arial" w:cs="Arial"/>
                <w:sz w:val="20"/>
                <w:szCs w:val="20"/>
              </w:rPr>
              <w:t>Sim</w:t>
            </w:r>
            <w:r w:rsidRPr="00B845C9">
              <w:rPr>
                <w:rFonts w:ascii="Arial" w:hAnsi="Arial" w:cs="Arial"/>
                <w:sz w:val="20"/>
                <w:szCs w:val="20"/>
                <w:vertAlign w:val="superscript"/>
              </w:rPr>
              <w:t>1</w:t>
            </w:r>
          </w:p>
        </w:tc>
        <w:tc>
          <w:tcPr>
            <w:tcW w:w="992" w:type="dxa"/>
            <w:tcBorders>
              <w:top w:val="double" w:sz="4" w:space="0" w:color="auto"/>
            </w:tcBorders>
          </w:tcPr>
          <w:p w:rsidR="00352E37" w:rsidRPr="00B845C9" w:rsidRDefault="00352E37" w:rsidP="008E4DE1">
            <w:pPr>
              <w:jc w:val="center"/>
              <w:rPr>
                <w:rFonts w:ascii="Arial" w:hAnsi="Arial" w:cs="Arial"/>
                <w:sz w:val="20"/>
                <w:szCs w:val="20"/>
              </w:rPr>
            </w:pPr>
            <w:r w:rsidRPr="00B845C9">
              <w:rPr>
                <w:rFonts w:ascii="Arial" w:hAnsi="Arial" w:cs="Arial"/>
                <w:sz w:val="20"/>
                <w:szCs w:val="20"/>
              </w:rPr>
              <w:t>---</w:t>
            </w:r>
          </w:p>
        </w:tc>
        <w:tc>
          <w:tcPr>
            <w:tcW w:w="992" w:type="dxa"/>
            <w:tcBorders>
              <w:top w:val="double" w:sz="4" w:space="0" w:color="auto"/>
            </w:tcBorders>
          </w:tcPr>
          <w:p w:rsidR="00352E37" w:rsidRPr="00B845C9" w:rsidRDefault="00352E37" w:rsidP="008E4DE1">
            <w:pPr>
              <w:jc w:val="center"/>
              <w:rPr>
                <w:rFonts w:ascii="Arial" w:hAnsi="Arial" w:cs="Arial"/>
                <w:sz w:val="20"/>
                <w:szCs w:val="20"/>
              </w:rPr>
            </w:pPr>
            <w:r w:rsidRPr="00B845C9">
              <w:rPr>
                <w:rFonts w:ascii="Arial" w:hAnsi="Arial" w:cs="Arial"/>
                <w:sz w:val="20"/>
                <w:szCs w:val="20"/>
              </w:rPr>
              <w:t>---</w:t>
            </w:r>
          </w:p>
        </w:tc>
        <w:tc>
          <w:tcPr>
            <w:tcW w:w="993" w:type="dxa"/>
            <w:tcBorders>
              <w:top w:val="double" w:sz="4" w:space="0" w:color="auto"/>
            </w:tcBorders>
          </w:tcPr>
          <w:p w:rsidR="00352E37" w:rsidRPr="00B845C9" w:rsidRDefault="00352E37" w:rsidP="008E4DE1">
            <w:pPr>
              <w:jc w:val="center"/>
              <w:rPr>
                <w:rFonts w:ascii="Arial" w:hAnsi="Arial" w:cs="Arial"/>
                <w:sz w:val="20"/>
                <w:szCs w:val="20"/>
              </w:rPr>
            </w:pPr>
            <w:r w:rsidRPr="00B845C9">
              <w:rPr>
                <w:rFonts w:ascii="Arial" w:hAnsi="Arial" w:cs="Arial"/>
                <w:sz w:val="20"/>
                <w:szCs w:val="20"/>
              </w:rPr>
              <w:t>---</w:t>
            </w:r>
          </w:p>
        </w:tc>
        <w:tc>
          <w:tcPr>
            <w:tcW w:w="1134" w:type="dxa"/>
            <w:tcBorders>
              <w:top w:val="double" w:sz="4" w:space="0" w:color="auto"/>
            </w:tcBorders>
          </w:tcPr>
          <w:p w:rsidR="00352E37" w:rsidRPr="00B845C9" w:rsidRDefault="00352E37" w:rsidP="008E4DE1">
            <w:pPr>
              <w:rPr>
                <w:rFonts w:ascii="Arial" w:hAnsi="Arial" w:cs="Arial"/>
                <w:sz w:val="20"/>
                <w:szCs w:val="20"/>
              </w:rPr>
            </w:pPr>
            <w:r w:rsidRPr="00B845C9">
              <w:rPr>
                <w:rFonts w:ascii="Arial" w:hAnsi="Arial" w:cs="Arial"/>
                <w:sz w:val="20"/>
                <w:szCs w:val="20"/>
              </w:rPr>
              <w:t>Sim</w:t>
            </w:r>
            <w:r w:rsidRPr="00B845C9">
              <w:rPr>
                <w:rFonts w:ascii="Arial" w:hAnsi="Arial" w:cs="Arial"/>
                <w:sz w:val="20"/>
                <w:szCs w:val="20"/>
                <w:vertAlign w:val="superscript"/>
              </w:rPr>
              <w:t>1</w:t>
            </w:r>
          </w:p>
        </w:tc>
        <w:tc>
          <w:tcPr>
            <w:tcW w:w="992" w:type="dxa"/>
            <w:tcBorders>
              <w:top w:val="double" w:sz="4" w:space="0" w:color="auto"/>
            </w:tcBorders>
          </w:tcPr>
          <w:p w:rsidR="00352E37" w:rsidRPr="00B845C9" w:rsidRDefault="00352E37" w:rsidP="008E4DE1">
            <w:pPr>
              <w:jc w:val="center"/>
              <w:rPr>
                <w:rFonts w:ascii="Arial" w:hAnsi="Arial" w:cs="Arial"/>
                <w:sz w:val="20"/>
                <w:szCs w:val="20"/>
              </w:rPr>
            </w:pPr>
            <w:r w:rsidRPr="00B845C9">
              <w:rPr>
                <w:rFonts w:ascii="Arial" w:hAnsi="Arial" w:cs="Arial"/>
                <w:sz w:val="20"/>
                <w:szCs w:val="20"/>
              </w:rPr>
              <w:t>---</w:t>
            </w:r>
          </w:p>
        </w:tc>
        <w:tc>
          <w:tcPr>
            <w:tcW w:w="1276" w:type="dxa"/>
            <w:tcBorders>
              <w:top w:val="double" w:sz="4" w:space="0" w:color="auto"/>
            </w:tcBorders>
          </w:tcPr>
          <w:p w:rsidR="00352E37" w:rsidRPr="00B845C9" w:rsidRDefault="00352E37" w:rsidP="008E4DE1">
            <w:pPr>
              <w:jc w:val="center"/>
              <w:rPr>
                <w:rFonts w:ascii="Arial" w:hAnsi="Arial" w:cs="Arial"/>
                <w:sz w:val="20"/>
                <w:szCs w:val="20"/>
              </w:rPr>
            </w:pPr>
            <w:r w:rsidRPr="00B845C9">
              <w:rPr>
                <w:rFonts w:ascii="Arial" w:hAnsi="Arial" w:cs="Arial"/>
                <w:sz w:val="20"/>
                <w:szCs w:val="20"/>
              </w:rPr>
              <w:t>---</w:t>
            </w:r>
          </w:p>
        </w:tc>
        <w:tc>
          <w:tcPr>
            <w:tcW w:w="850" w:type="dxa"/>
            <w:tcBorders>
              <w:top w:val="double" w:sz="4" w:space="0" w:color="auto"/>
            </w:tcBorders>
          </w:tcPr>
          <w:p w:rsidR="00352E37" w:rsidRPr="00B845C9" w:rsidRDefault="00352E37" w:rsidP="008E4DE1">
            <w:pPr>
              <w:jc w:val="center"/>
              <w:rPr>
                <w:rFonts w:ascii="Arial" w:hAnsi="Arial" w:cs="Arial"/>
                <w:sz w:val="20"/>
                <w:szCs w:val="20"/>
              </w:rPr>
            </w:pPr>
            <w:r w:rsidRPr="00B845C9">
              <w:rPr>
                <w:rFonts w:ascii="Arial" w:hAnsi="Arial" w:cs="Arial"/>
                <w:sz w:val="20"/>
                <w:szCs w:val="20"/>
              </w:rPr>
              <w:t>---</w:t>
            </w:r>
          </w:p>
        </w:tc>
      </w:tr>
      <w:tr w:rsidR="00B845C9" w:rsidRPr="00B845C9" w:rsidTr="00925678">
        <w:tc>
          <w:tcPr>
            <w:tcW w:w="2398" w:type="dxa"/>
            <w:tcBorders>
              <w:top w:val="single" w:sz="4" w:space="0" w:color="auto"/>
              <w:bottom w:val="double" w:sz="4" w:space="0" w:color="auto"/>
            </w:tcBorders>
            <w:shd w:val="clear" w:color="auto" w:fill="D9D9D9" w:themeFill="background1" w:themeFillShade="D9"/>
          </w:tcPr>
          <w:p w:rsidR="00352E37" w:rsidRPr="00B845C9" w:rsidRDefault="00352E37" w:rsidP="008E4DE1">
            <w:pPr>
              <w:rPr>
                <w:rFonts w:ascii="Arial" w:hAnsi="Arial" w:cs="Arial"/>
                <w:sz w:val="20"/>
                <w:szCs w:val="20"/>
              </w:rPr>
            </w:pPr>
            <w:r w:rsidRPr="00B845C9">
              <w:rPr>
                <w:rFonts w:ascii="Arial" w:hAnsi="Arial" w:cs="Arial"/>
                <w:sz w:val="20"/>
                <w:szCs w:val="20"/>
              </w:rPr>
              <w:t>Estabelece regras para a realização da audiência pública</w:t>
            </w:r>
          </w:p>
        </w:tc>
        <w:tc>
          <w:tcPr>
            <w:tcW w:w="1146" w:type="dxa"/>
            <w:tcBorders>
              <w:top w:val="single" w:sz="4" w:space="0" w:color="auto"/>
              <w:bottom w:val="double" w:sz="4" w:space="0" w:color="auto"/>
            </w:tcBorders>
          </w:tcPr>
          <w:p w:rsidR="00352E37" w:rsidRPr="00B845C9" w:rsidRDefault="00352E37" w:rsidP="008E4DE1">
            <w:pPr>
              <w:jc w:val="center"/>
              <w:rPr>
                <w:rFonts w:ascii="Arial" w:hAnsi="Arial" w:cs="Arial"/>
                <w:sz w:val="20"/>
                <w:szCs w:val="20"/>
              </w:rPr>
            </w:pPr>
            <w:r w:rsidRPr="00B845C9">
              <w:rPr>
                <w:rFonts w:ascii="Arial" w:hAnsi="Arial" w:cs="Arial"/>
                <w:sz w:val="20"/>
                <w:szCs w:val="20"/>
              </w:rPr>
              <w:t>---</w:t>
            </w:r>
          </w:p>
        </w:tc>
        <w:tc>
          <w:tcPr>
            <w:tcW w:w="851" w:type="dxa"/>
            <w:tcBorders>
              <w:top w:val="single" w:sz="4" w:space="0" w:color="auto"/>
              <w:bottom w:val="double" w:sz="4" w:space="0" w:color="auto"/>
            </w:tcBorders>
          </w:tcPr>
          <w:p w:rsidR="00352E37" w:rsidRPr="00B845C9" w:rsidRDefault="00352E37" w:rsidP="008E4DE1">
            <w:pPr>
              <w:jc w:val="center"/>
              <w:rPr>
                <w:rFonts w:ascii="Arial" w:hAnsi="Arial" w:cs="Arial"/>
                <w:sz w:val="20"/>
                <w:szCs w:val="20"/>
              </w:rPr>
            </w:pPr>
            <w:r w:rsidRPr="00B845C9">
              <w:rPr>
                <w:rFonts w:ascii="Arial" w:hAnsi="Arial" w:cs="Arial"/>
                <w:sz w:val="20"/>
                <w:szCs w:val="20"/>
              </w:rPr>
              <w:t>---</w:t>
            </w:r>
          </w:p>
        </w:tc>
        <w:tc>
          <w:tcPr>
            <w:tcW w:w="1134" w:type="dxa"/>
            <w:tcBorders>
              <w:top w:val="single" w:sz="4" w:space="0" w:color="auto"/>
              <w:bottom w:val="double" w:sz="4" w:space="0" w:color="auto"/>
            </w:tcBorders>
          </w:tcPr>
          <w:p w:rsidR="00352E37" w:rsidRPr="00B845C9" w:rsidRDefault="00352E37" w:rsidP="008E4DE1">
            <w:pPr>
              <w:jc w:val="center"/>
              <w:rPr>
                <w:rFonts w:ascii="Arial" w:hAnsi="Arial" w:cs="Arial"/>
                <w:sz w:val="20"/>
                <w:szCs w:val="20"/>
              </w:rPr>
            </w:pPr>
            <w:r w:rsidRPr="00B845C9">
              <w:rPr>
                <w:rFonts w:ascii="Arial" w:hAnsi="Arial" w:cs="Arial"/>
                <w:sz w:val="20"/>
                <w:szCs w:val="20"/>
              </w:rPr>
              <w:t>---</w:t>
            </w:r>
          </w:p>
        </w:tc>
        <w:tc>
          <w:tcPr>
            <w:tcW w:w="992" w:type="dxa"/>
            <w:tcBorders>
              <w:top w:val="single" w:sz="4" w:space="0" w:color="auto"/>
              <w:bottom w:val="double" w:sz="4" w:space="0" w:color="auto"/>
            </w:tcBorders>
          </w:tcPr>
          <w:p w:rsidR="00352E37" w:rsidRPr="00B845C9" w:rsidRDefault="00352E37" w:rsidP="008E4DE1">
            <w:pPr>
              <w:jc w:val="center"/>
              <w:rPr>
                <w:rFonts w:ascii="Arial" w:hAnsi="Arial" w:cs="Arial"/>
                <w:sz w:val="20"/>
                <w:szCs w:val="20"/>
              </w:rPr>
            </w:pPr>
            <w:r w:rsidRPr="00B845C9">
              <w:rPr>
                <w:rFonts w:ascii="Arial" w:hAnsi="Arial" w:cs="Arial"/>
                <w:sz w:val="20"/>
                <w:szCs w:val="20"/>
              </w:rPr>
              <w:t>---</w:t>
            </w:r>
          </w:p>
        </w:tc>
        <w:tc>
          <w:tcPr>
            <w:tcW w:w="992" w:type="dxa"/>
            <w:tcBorders>
              <w:top w:val="single" w:sz="4" w:space="0" w:color="auto"/>
              <w:bottom w:val="double" w:sz="4" w:space="0" w:color="auto"/>
            </w:tcBorders>
          </w:tcPr>
          <w:p w:rsidR="00352E37" w:rsidRPr="00B845C9" w:rsidRDefault="00352E37" w:rsidP="008E4DE1">
            <w:pPr>
              <w:jc w:val="center"/>
              <w:rPr>
                <w:rFonts w:ascii="Arial" w:hAnsi="Arial" w:cs="Arial"/>
                <w:sz w:val="20"/>
                <w:szCs w:val="20"/>
              </w:rPr>
            </w:pPr>
            <w:r w:rsidRPr="00B845C9">
              <w:rPr>
                <w:rFonts w:ascii="Arial" w:hAnsi="Arial" w:cs="Arial"/>
                <w:sz w:val="20"/>
                <w:szCs w:val="20"/>
              </w:rPr>
              <w:t>---</w:t>
            </w:r>
          </w:p>
        </w:tc>
        <w:tc>
          <w:tcPr>
            <w:tcW w:w="992" w:type="dxa"/>
            <w:tcBorders>
              <w:top w:val="single" w:sz="4" w:space="0" w:color="auto"/>
              <w:bottom w:val="double" w:sz="4" w:space="0" w:color="auto"/>
            </w:tcBorders>
          </w:tcPr>
          <w:p w:rsidR="00352E37" w:rsidRPr="00B845C9" w:rsidRDefault="00352E37" w:rsidP="008E4DE1">
            <w:pPr>
              <w:jc w:val="center"/>
              <w:rPr>
                <w:rFonts w:ascii="Arial" w:hAnsi="Arial" w:cs="Arial"/>
                <w:sz w:val="20"/>
                <w:szCs w:val="20"/>
              </w:rPr>
            </w:pPr>
            <w:r w:rsidRPr="00B845C9">
              <w:rPr>
                <w:rFonts w:ascii="Arial" w:hAnsi="Arial" w:cs="Arial"/>
                <w:sz w:val="20"/>
                <w:szCs w:val="20"/>
              </w:rPr>
              <w:t>---</w:t>
            </w:r>
          </w:p>
        </w:tc>
        <w:tc>
          <w:tcPr>
            <w:tcW w:w="993" w:type="dxa"/>
            <w:tcBorders>
              <w:top w:val="single" w:sz="4" w:space="0" w:color="auto"/>
              <w:bottom w:val="double" w:sz="4" w:space="0" w:color="auto"/>
            </w:tcBorders>
          </w:tcPr>
          <w:p w:rsidR="00352E37" w:rsidRPr="00B845C9" w:rsidRDefault="00352E37" w:rsidP="008E4DE1">
            <w:pPr>
              <w:jc w:val="center"/>
              <w:rPr>
                <w:rFonts w:ascii="Arial" w:hAnsi="Arial" w:cs="Arial"/>
                <w:sz w:val="20"/>
                <w:szCs w:val="20"/>
              </w:rPr>
            </w:pPr>
            <w:r w:rsidRPr="00B845C9">
              <w:rPr>
                <w:rFonts w:ascii="Arial" w:hAnsi="Arial" w:cs="Arial"/>
                <w:sz w:val="20"/>
                <w:szCs w:val="20"/>
              </w:rPr>
              <w:t>---</w:t>
            </w:r>
          </w:p>
        </w:tc>
        <w:tc>
          <w:tcPr>
            <w:tcW w:w="1134" w:type="dxa"/>
            <w:tcBorders>
              <w:top w:val="single" w:sz="4" w:space="0" w:color="auto"/>
              <w:bottom w:val="double" w:sz="4" w:space="0" w:color="auto"/>
            </w:tcBorders>
          </w:tcPr>
          <w:p w:rsidR="00352E37" w:rsidRPr="00B845C9" w:rsidRDefault="00352E37" w:rsidP="008E4DE1">
            <w:pPr>
              <w:jc w:val="center"/>
              <w:rPr>
                <w:rFonts w:ascii="Arial" w:hAnsi="Arial" w:cs="Arial"/>
                <w:sz w:val="20"/>
                <w:szCs w:val="20"/>
              </w:rPr>
            </w:pPr>
            <w:r w:rsidRPr="00B845C9">
              <w:rPr>
                <w:rFonts w:ascii="Arial" w:hAnsi="Arial" w:cs="Arial"/>
                <w:sz w:val="20"/>
                <w:szCs w:val="20"/>
              </w:rPr>
              <w:t>---</w:t>
            </w:r>
          </w:p>
        </w:tc>
        <w:tc>
          <w:tcPr>
            <w:tcW w:w="992" w:type="dxa"/>
            <w:tcBorders>
              <w:top w:val="single" w:sz="4" w:space="0" w:color="auto"/>
              <w:bottom w:val="double" w:sz="4" w:space="0" w:color="auto"/>
            </w:tcBorders>
          </w:tcPr>
          <w:p w:rsidR="00352E37" w:rsidRPr="00B845C9" w:rsidRDefault="00352E37" w:rsidP="008E4DE1">
            <w:pPr>
              <w:jc w:val="center"/>
              <w:rPr>
                <w:rFonts w:ascii="Arial" w:hAnsi="Arial" w:cs="Arial"/>
                <w:sz w:val="20"/>
                <w:szCs w:val="20"/>
              </w:rPr>
            </w:pPr>
            <w:r w:rsidRPr="00B845C9">
              <w:rPr>
                <w:rFonts w:ascii="Arial" w:hAnsi="Arial" w:cs="Arial"/>
                <w:sz w:val="20"/>
                <w:szCs w:val="20"/>
              </w:rPr>
              <w:t>---</w:t>
            </w:r>
          </w:p>
        </w:tc>
        <w:tc>
          <w:tcPr>
            <w:tcW w:w="1276" w:type="dxa"/>
            <w:tcBorders>
              <w:top w:val="single" w:sz="4" w:space="0" w:color="auto"/>
              <w:bottom w:val="double" w:sz="4" w:space="0" w:color="auto"/>
            </w:tcBorders>
          </w:tcPr>
          <w:p w:rsidR="00352E37" w:rsidRPr="00B845C9" w:rsidRDefault="00352E37" w:rsidP="008E4DE1">
            <w:pPr>
              <w:jc w:val="center"/>
              <w:rPr>
                <w:rFonts w:ascii="Arial" w:hAnsi="Arial" w:cs="Arial"/>
                <w:sz w:val="20"/>
                <w:szCs w:val="20"/>
              </w:rPr>
            </w:pPr>
            <w:r w:rsidRPr="00B845C9">
              <w:rPr>
                <w:rFonts w:ascii="Arial" w:hAnsi="Arial" w:cs="Arial"/>
                <w:sz w:val="20"/>
                <w:szCs w:val="20"/>
              </w:rPr>
              <w:t>---</w:t>
            </w:r>
          </w:p>
        </w:tc>
        <w:tc>
          <w:tcPr>
            <w:tcW w:w="850" w:type="dxa"/>
            <w:tcBorders>
              <w:top w:val="single" w:sz="4" w:space="0" w:color="auto"/>
              <w:bottom w:val="double" w:sz="4" w:space="0" w:color="auto"/>
            </w:tcBorders>
          </w:tcPr>
          <w:p w:rsidR="00352E37" w:rsidRPr="00B845C9" w:rsidRDefault="00352E37" w:rsidP="008E4DE1">
            <w:pPr>
              <w:jc w:val="center"/>
              <w:rPr>
                <w:rFonts w:ascii="Arial" w:hAnsi="Arial" w:cs="Arial"/>
                <w:sz w:val="20"/>
                <w:szCs w:val="20"/>
              </w:rPr>
            </w:pPr>
            <w:r w:rsidRPr="00B845C9">
              <w:rPr>
                <w:rFonts w:ascii="Arial" w:hAnsi="Arial" w:cs="Arial"/>
                <w:sz w:val="20"/>
                <w:szCs w:val="20"/>
              </w:rPr>
              <w:t>---</w:t>
            </w:r>
          </w:p>
        </w:tc>
      </w:tr>
      <w:tr w:rsidR="00B845C9" w:rsidRPr="00B845C9" w:rsidTr="00925678">
        <w:trPr>
          <w:trHeight w:val="851"/>
        </w:trPr>
        <w:tc>
          <w:tcPr>
            <w:tcW w:w="2398" w:type="dxa"/>
            <w:tcBorders>
              <w:top w:val="double" w:sz="4" w:space="0" w:color="auto"/>
            </w:tcBorders>
            <w:shd w:val="clear" w:color="auto" w:fill="D9D9D9" w:themeFill="background1" w:themeFillShade="D9"/>
          </w:tcPr>
          <w:p w:rsidR="00352E37" w:rsidRPr="00B845C9" w:rsidRDefault="00352E37" w:rsidP="008E4DE1">
            <w:pPr>
              <w:rPr>
                <w:rFonts w:ascii="Arial" w:hAnsi="Arial" w:cs="Arial"/>
                <w:sz w:val="20"/>
                <w:szCs w:val="20"/>
              </w:rPr>
            </w:pPr>
            <w:r w:rsidRPr="00B845C9">
              <w:rPr>
                <w:rFonts w:ascii="Arial" w:hAnsi="Arial" w:cs="Arial"/>
                <w:sz w:val="20"/>
                <w:szCs w:val="20"/>
              </w:rPr>
              <w:t>Análise por órgão colegiado com participação popular</w:t>
            </w:r>
          </w:p>
        </w:tc>
        <w:tc>
          <w:tcPr>
            <w:tcW w:w="1146" w:type="dxa"/>
            <w:tcBorders>
              <w:top w:val="double" w:sz="4" w:space="0" w:color="auto"/>
            </w:tcBorders>
          </w:tcPr>
          <w:p w:rsidR="00352E37" w:rsidRPr="00B845C9" w:rsidRDefault="00352E37" w:rsidP="008E4DE1">
            <w:pPr>
              <w:jc w:val="center"/>
              <w:rPr>
                <w:rFonts w:ascii="Arial" w:hAnsi="Arial" w:cs="Arial"/>
                <w:sz w:val="20"/>
                <w:szCs w:val="20"/>
              </w:rPr>
            </w:pPr>
            <w:r w:rsidRPr="00B845C9">
              <w:rPr>
                <w:rFonts w:ascii="Arial" w:hAnsi="Arial" w:cs="Arial"/>
                <w:sz w:val="20"/>
                <w:szCs w:val="20"/>
              </w:rPr>
              <w:t>---</w:t>
            </w:r>
          </w:p>
        </w:tc>
        <w:tc>
          <w:tcPr>
            <w:tcW w:w="851" w:type="dxa"/>
            <w:tcBorders>
              <w:top w:val="double" w:sz="4" w:space="0" w:color="auto"/>
            </w:tcBorders>
          </w:tcPr>
          <w:p w:rsidR="00352E37" w:rsidRPr="00B845C9" w:rsidRDefault="00352E37" w:rsidP="008E4DE1">
            <w:pPr>
              <w:jc w:val="center"/>
              <w:rPr>
                <w:rFonts w:ascii="Arial" w:hAnsi="Arial" w:cs="Arial"/>
                <w:sz w:val="20"/>
                <w:szCs w:val="20"/>
              </w:rPr>
            </w:pPr>
            <w:r w:rsidRPr="00B845C9">
              <w:rPr>
                <w:rFonts w:ascii="Arial" w:hAnsi="Arial" w:cs="Arial"/>
                <w:sz w:val="20"/>
                <w:szCs w:val="20"/>
              </w:rPr>
              <w:t>---</w:t>
            </w:r>
          </w:p>
        </w:tc>
        <w:tc>
          <w:tcPr>
            <w:tcW w:w="1134" w:type="dxa"/>
            <w:tcBorders>
              <w:top w:val="double" w:sz="4" w:space="0" w:color="auto"/>
            </w:tcBorders>
          </w:tcPr>
          <w:p w:rsidR="00352E37" w:rsidRPr="00B845C9" w:rsidRDefault="00352E37" w:rsidP="008E4DE1">
            <w:pPr>
              <w:jc w:val="center"/>
              <w:rPr>
                <w:rFonts w:ascii="Arial" w:hAnsi="Arial" w:cs="Arial"/>
                <w:sz w:val="20"/>
                <w:szCs w:val="20"/>
              </w:rPr>
            </w:pPr>
            <w:r w:rsidRPr="00B845C9">
              <w:rPr>
                <w:rFonts w:ascii="Arial" w:hAnsi="Arial" w:cs="Arial"/>
                <w:sz w:val="20"/>
                <w:szCs w:val="20"/>
              </w:rPr>
              <w:t>---</w:t>
            </w:r>
          </w:p>
        </w:tc>
        <w:tc>
          <w:tcPr>
            <w:tcW w:w="992" w:type="dxa"/>
            <w:tcBorders>
              <w:top w:val="double" w:sz="4" w:space="0" w:color="auto"/>
            </w:tcBorders>
          </w:tcPr>
          <w:p w:rsidR="00352E37" w:rsidRPr="00B845C9" w:rsidRDefault="00352E37" w:rsidP="008E4DE1">
            <w:pPr>
              <w:jc w:val="center"/>
              <w:rPr>
                <w:rFonts w:ascii="Arial" w:hAnsi="Arial" w:cs="Arial"/>
                <w:sz w:val="20"/>
                <w:szCs w:val="20"/>
              </w:rPr>
            </w:pPr>
            <w:r w:rsidRPr="00B845C9">
              <w:rPr>
                <w:rFonts w:ascii="Arial" w:hAnsi="Arial" w:cs="Arial"/>
                <w:sz w:val="20"/>
                <w:szCs w:val="20"/>
              </w:rPr>
              <w:t>---</w:t>
            </w:r>
          </w:p>
        </w:tc>
        <w:tc>
          <w:tcPr>
            <w:tcW w:w="992" w:type="dxa"/>
            <w:tcBorders>
              <w:top w:val="double" w:sz="4" w:space="0" w:color="auto"/>
            </w:tcBorders>
          </w:tcPr>
          <w:p w:rsidR="00352E37" w:rsidRPr="00B845C9" w:rsidRDefault="00352E37" w:rsidP="008E4DE1">
            <w:pPr>
              <w:jc w:val="center"/>
              <w:rPr>
                <w:rFonts w:ascii="Arial" w:hAnsi="Arial" w:cs="Arial"/>
                <w:sz w:val="20"/>
                <w:szCs w:val="20"/>
              </w:rPr>
            </w:pPr>
            <w:r w:rsidRPr="00B845C9">
              <w:rPr>
                <w:rFonts w:ascii="Arial" w:hAnsi="Arial" w:cs="Arial"/>
                <w:sz w:val="20"/>
                <w:szCs w:val="20"/>
              </w:rPr>
              <w:t>---</w:t>
            </w:r>
          </w:p>
        </w:tc>
        <w:tc>
          <w:tcPr>
            <w:tcW w:w="992" w:type="dxa"/>
            <w:tcBorders>
              <w:top w:val="double" w:sz="4" w:space="0" w:color="auto"/>
            </w:tcBorders>
          </w:tcPr>
          <w:p w:rsidR="00352E37" w:rsidRPr="00B845C9" w:rsidRDefault="00352E37" w:rsidP="008E4DE1">
            <w:pPr>
              <w:rPr>
                <w:rFonts w:ascii="Arial" w:hAnsi="Arial" w:cs="Arial"/>
                <w:sz w:val="20"/>
                <w:szCs w:val="20"/>
              </w:rPr>
            </w:pPr>
            <w:r w:rsidRPr="00B845C9">
              <w:rPr>
                <w:rFonts w:ascii="Arial" w:hAnsi="Arial" w:cs="Arial"/>
                <w:sz w:val="20"/>
                <w:szCs w:val="20"/>
              </w:rPr>
              <w:t>Sim</w:t>
            </w:r>
            <w:r w:rsidRPr="00B845C9">
              <w:rPr>
                <w:rFonts w:ascii="Arial" w:hAnsi="Arial" w:cs="Arial"/>
                <w:sz w:val="20"/>
                <w:szCs w:val="20"/>
                <w:vertAlign w:val="superscript"/>
              </w:rPr>
              <w:t>2</w:t>
            </w:r>
          </w:p>
        </w:tc>
        <w:tc>
          <w:tcPr>
            <w:tcW w:w="993" w:type="dxa"/>
            <w:tcBorders>
              <w:top w:val="double" w:sz="4" w:space="0" w:color="auto"/>
            </w:tcBorders>
          </w:tcPr>
          <w:p w:rsidR="00352E37" w:rsidRPr="00B845C9" w:rsidRDefault="00352E37" w:rsidP="008E4DE1">
            <w:pPr>
              <w:jc w:val="center"/>
              <w:rPr>
                <w:rFonts w:ascii="Arial" w:hAnsi="Arial" w:cs="Arial"/>
                <w:sz w:val="20"/>
                <w:szCs w:val="20"/>
              </w:rPr>
            </w:pPr>
            <w:r w:rsidRPr="00B845C9">
              <w:rPr>
                <w:rFonts w:ascii="Arial" w:hAnsi="Arial" w:cs="Arial"/>
                <w:sz w:val="20"/>
                <w:szCs w:val="20"/>
              </w:rPr>
              <w:t>---</w:t>
            </w:r>
          </w:p>
        </w:tc>
        <w:tc>
          <w:tcPr>
            <w:tcW w:w="1134" w:type="dxa"/>
            <w:tcBorders>
              <w:top w:val="double" w:sz="4" w:space="0" w:color="auto"/>
            </w:tcBorders>
          </w:tcPr>
          <w:p w:rsidR="00352E37" w:rsidRPr="00B845C9" w:rsidRDefault="00352E37" w:rsidP="008E4DE1">
            <w:pPr>
              <w:rPr>
                <w:rFonts w:ascii="Arial" w:hAnsi="Arial" w:cs="Arial"/>
                <w:sz w:val="20"/>
                <w:szCs w:val="20"/>
              </w:rPr>
            </w:pPr>
            <w:r w:rsidRPr="00B845C9">
              <w:rPr>
                <w:rFonts w:ascii="Arial" w:hAnsi="Arial" w:cs="Arial"/>
                <w:sz w:val="20"/>
                <w:szCs w:val="20"/>
              </w:rPr>
              <w:t xml:space="preserve">Sim </w:t>
            </w:r>
            <w:r w:rsidRPr="00B845C9">
              <w:rPr>
                <w:rFonts w:ascii="Arial" w:hAnsi="Arial" w:cs="Arial"/>
                <w:sz w:val="20"/>
                <w:szCs w:val="20"/>
                <w:vertAlign w:val="superscript"/>
              </w:rPr>
              <w:t>2,3</w:t>
            </w:r>
            <w:r w:rsidRPr="00B845C9">
              <w:rPr>
                <w:rFonts w:ascii="Arial" w:hAnsi="Arial" w:cs="Arial"/>
                <w:sz w:val="20"/>
                <w:szCs w:val="20"/>
              </w:rPr>
              <w:t xml:space="preserve"> </w:t>
            </w:r>
          </w:p>
        </w:tc>
        <w:tc>
          <w:tcPr>
            <w:tcW w:w="992" w:type="dxa"/>
            <w:tcBorders>
              <w:top w:val="double" w:sz="4" w:space="0" w:color="auto"/>
            </w:tcBorders>
          </w:tcPr>
          <w:p w:rsidR="00352E37" w:rsidRPr="00B845C9" w:rsidRDefault="00352E37" w:rsidP="008E4DE1">
            <w:pPr>
              <w:rPr>
                <w:rFonts w:ascii="Arial" w:hAnsi="Arial" w:cs="Arial"/>
                <w:sz w:val="20"/>
                <w:szCs w:val="20"/>
              </w:rPr>
            </w:pPr>
            <w:r w:rsidRPr="00B845C9">
              <w:rPr>
                <w:rFonts w:ascii="Arial" w:hAnsi="Arial" w:cs="Arial"/>
                <w:sz w:val="20"/>
                <w:szCs w:val="24"/>
              </w:rPr>
              <w:t>Sim</w:t>
            </w:r>
            <w:r w:rsidRPr="00B845C9">
              <w:rPr>
                <w:rFonts w:ascii="Arial" w:hAnsi="Arial" w:cs="Arial"/>
                <w:sz w:val="20"/>
                <w:szCs w:val="24"/>
                <w:vertAlign w:val="superscript"/>
              </w:rPr>
              <w:t>2</w:t>
            </w:r>
          </w:p>
        </w:tc>
        <w:tc>
          <w:tcPr>
            <w:tcW w:w="1276" w:type="dxa"/>
            <w:tcBorders>
              <w:top w:val="double" w:sz="4" w:space="0" w:color="auto"/>
            </w:tcBorders>
          </w:tcPr>
          <w:p w:rsidR="00352E37" w:rsidRPr="00B845C9" w:rsidRDefault="00352E37" w:rsidP="008E4DE1">
            <w:pPr>
              <w:jc w:val="center"/>
              <w:rPr>
                <w:rFonts w:ascii="Arial" w:hAnsi="Arial" w:cs="Arial"/>
                <w:sz w:val="20"/>
                <w:szCs w:val="20"/>
              </w:rPr>
            </w:pPr>
            <w:r w:rsidRPr="00B845C9">
              <w:rPr>
                <w:rFonts w:ascii="Arial" w:hAnsi="Arial" w:cs="Arial"/>
                <w:sz w:val="20"/>
                <w:szCs w:val="20"/>
              </w:rPr>
              <w:t>---</w:t>
            </w:r>
          </w:p>
        </w:tc>
        <w:tc>
          <w:tcPr>
            <w:tcW w:w="850" w:type="dxa"/>
            <w:tcBorders>
              <w:top w:val="double" w:sz="4" w:space="0" w:color="auto"/>
            </w:tcBorders>
          </w:tcPr>
          <w:p w:rsidR="00352E37" w:rsidRPr="00B845C9" w:rsidRDefault="00352E37" w:rsidP="008E4DE1">
            <w:pPr>
              <w:jc w:val="center"/>
              <w:rPr>
                <w:rFonts w:ascii="Arial" w:hAnsi="Arial" w:cs="Arial"/>
                <w:sz w:val="20"/>
                <w:szCs w:val="20"/>
              </w:rPr>
            </w:pPr>
            <w:r w:rsidRPr="00B845C9">
              <w:rPr>
                <w:rFonts w:ascii="Arial" w:hAnsi="Arial" w:cs="Arial"/>
                <w:sz w:val="20"/>
                <w:szCs w:val="20"/>
              </w:rPr>
              <w:t>---</w:t>
            </w:r>
          </w:p>
        </w:tc>
      </w:tr>
    </w:tbl>
    <w:p w:rsidR="00352E37" w:rsidRPr="00B845C9" w:rsidRDefault="00BD42AB" w:rsidP="00352E37">
      <w:pPr>
        <w:spacing w:after="0" w:line="240" w:lineRule="auto"/>
        <w:rPr>
          <w:rFonts w:ascii="Arial" w:hAnsi="Arial" w:cs="Arial"/>
        </w:rPr>
      </w:pPr>
      <w:r w:rsidRPr="00B845C9">
        <w:rPr>
          <w:rFonts w:ascii="Arial" w:hAnsi="Arial" w:cs="Arial"/>
          <w:sz w:val="20"/>
        </w:rPr>
        <w:t xml:space="preserve">* pelo prazo de 15 dias / </w:t>
      </w:r>
      <w:r w:rsidR="00352E37" w:rsidRPr="00B845C9">
        <w:rPr>
          <w:rFonts w:ascii="Arial" w:hAnsi="Arial" w:cs="Arial"/>
        </w:rPr>
        <w:t xml:space="preserve">1- apenas quando solicitado por morador da área atingida / 2- em caráter apenas consultivo / </w:t>
      </w:r>
    </w:p>
    <w:p w:rsidR="00BD42AB" w:rsidRPr="00B845C9" w:rsidRDefault="00352E37" w:rsidP="00BD42AB">
      <w:pPr>
        <w:spacing w:after="0" w:line="240" w:lineRule="auto"/>
        <w:rPr>
          <w:rFonts w:ascii="Arial" w:hAnsi="Arial" w:cs="Arial"/>
          <w:sz w:val="20"/>
        </w:rPr>
      </w:pPr>
      <w:r w:rsidRPr="00B845C9">
        <w:rPr>
          <w:rFonts w:ascii="Arial" w:hAnsi="Arial" w:cs="Arial"/>
        </w:rPr>
        <w:t xml:space="preserve">3 - apenas para empreendimentos executados pelo poder público municipal. </w:t>
      </w:r>
      <w:r w:rsidR="00BD42AB" w:rsidRPr="00B845C9">
        <w:rPr>
          <w:rFonts w:ascii="Arial" w:hAnsi="Arial" w:cs="Arial"/>
          <w:sz w:val="20"/>
        </w:rPr>
        <w:t>Elaborado pelo Autor.</w:t>
      </w:r>
    </w:p>
    <w:p w:rsidR="00BD42AB" w:rsidRPr="00B845C9" w:rsidRDefault="00BD42AB" w:rsidP="00541952">
      <w:pPr>
        <w:spacing w:after="0" w:line="240" w:lineRule="auto"/>
        <w:jc w:val="both"/>
        <w:rPr>
          <w:rFonts w:ascii="Arial" w:hAnsi="Arial" w:cs="Arial"/>
          <w:sz w:val="24"/>
        </w:rPr>
      </w:pPr>
    </w:p>
    <w:p w:rsidR="00C771C7" w:rsidRPr="00B845C9" w:rsidRDefault="00C771C7" w:rsidP="00541952">
      <w:pPr>
        <w:spacing w:after="0" w:line="240" w:lineRule="auto"/>
        <w:jc w:val="both"/>
        <w:rPr>
          <w:rFonts w:ascii="Arial" w:hAnsi="Arial" w:cs="Arial"/>
          <w:sz w:val="24"/>
        </w:rPr>
        <w:sectPr w:rsidR="00C771C7" w:rsidRPr="00B845C9" w:rsidSect="00C771C7">
          <w:pgSz w:w="16838" w:h="11906" w:orient="landscape"/>
          <w:pgMar w:top="1418" w:right="1418" w:bottom="1418" w:left="1418" w:header="708" w:footer="708" w:gutter="0"/>
          <w:cols w:space="708"/>
          <w:docGrid w:linePitch="360"/>
        </w:sectPr>
      </w:pPr>
    </w:p>
    <w:p w:rsidR="001501B5" w:rsidRPr="00B845C9" w:rsidRDefault="00CB1090" w:rsidP="001501B5">
      <w:pPr>
        <w:spacing w:after="0" w:line="240" w:lineRule="auto"/>
        <w:jc w:val="both"/>
        <w:rPr>
          <w:rFonts w:ascii="Arial" w:hAnsi="Arial" w:cs="Arial"/>
          <w:sz w:val="24"/>
        </w:rPr>
      </w:pPr>
      <w:r w:rsidRPr="00B845C9">
        <w:rPr>
          <w:rFonts w:ascii="Arial" w:hAnsi="Arial" w:cs="Arial"/>
          <w:sz w:val="24"/>
        </w:rPr>
        <w:lastRenderedPageBreak/>
        <w:tab/>
      </w:r>
      <w:r w:rsidR="001501B5" w:rsidRPr="00B845C9">
        <w:rPr>
          <w:rFonts w:ascii="Arial" w:hAnsi="Arial" w:cs="Arial"/>
          <w:sz w:val="24"/>
        </w:rPr>
        <w:t>Rio Claro foi o município que melhor atendeu ao quesito transparência com a determinação de publicidade, de disponibilização do EIV para consulta na prefeitura, de prazo para análise</w:t>
      </w:r>
      <w:r w:rsidR="001501B5">
        <w:rPr>
          <w:rFonts w:ascii="Arial" w:hAnsi="Arial" w:cs="Arial"/>
          <w:sz w:val="24"/>
        </w:rPr>
        <w:t>,</w:t>
      </w:r>
      <w:r w:rsidR="001501B5" w:rsidRPr="00B845C9">
        <w:rPr>
          <w:rFonts w:ascii="Arial" w:hAnsi="Arial" w:cs="Arial"/>
          <w:sz w:val="24"/>
        </w:rPr>
        <w:t xml:space="preserve"> e de publicação do parecer técnico sobre o EIV. No entanto, a legislação desse município não prevê qualquer instrumento de controle social</w:t>
      </w:r>
      <w:r w:rsidR="001501B5">
        <w:rPr>
          <w:rFonts w:ascii="Arial" w:hAnsi="Arial" w:cs="Arial"/>
          <w:sz w:val="24"/>
        </w:rPr>
        <w:t xml:space="preserve"> –</w:t>
      </w:r>
      <w:r w:rsidR="001501B5" w:rsidRPr="00B845C9">
        <w:rPr>
          <w:rFonts w:ascii="Arial" w:hAnsi="Arial" w:cs="Arial"/>
          <w:sz w:val="24"/>
        </w:rPr>
        <w:t xml:space="preserve"> seja audiência pública</w:t>
      </w:r>
      <w:r w:rsidR="001501B5">
        <w:rPr>
          <w:rFonts w:ascii="Arial" w:hAnsi="Arial" w:cs="Arial"/>
          <w:sz w:val="24"/>
        </w:rPr>
        <w:t>,</w:t>
      </w:r>
      <w:r w:rsidR="001501B5" w:rsidRPr="00B845C9">
        <w:rPr>
          <w:rFonts w:ascii="Arial" w:hAnsi="Arial" w:cs="Arial"/>
          <w:sz w:val="24"/>
        </w:rPr>
        <w:t xml:space="preserve"> ou análise por conselho de política pública</w:t>
      </w:r>
      <w:r w:rsidR="001501B5">
        <w:rPr>
          <w:rFonts w:ascii="Arial" w:hAnsi="Arial" w:cs="Arial"/>
          <w:sz w:val="24"/>
        </w:rPr>
        <w:t xml:space="preserve"> –</w:t>
      </w:r>
      <w:r w:rsidR="001501B5" w:rsidRPr="00B845C9">
        <w:rPr>
          <w:rFonts w:ascii="Arial" w:hAnsi="Arial" w:cs="Arial"/>
          <w:sz w:val="24"/>
        </w:rPr>
        <w:t xml:space="preserve">, o que faz com que os procedimentos de transparência percam o objetivo </w:t>
      </w:r>
      <w:r w:rsidR="001501B5">
        <w:rPr>
          <w:rFonts w:ascii="Arial" w:hAnsi="Arial" w:cs="Arial"/>
          <w:sz w:val="24"/>
        </w:rPr>
        <w:t xml:space="preserve">do </w:t>
      </w:r>
      <w:r w:rsidR="001501B5" w:rsidRPr="00B845C9">
        <w:rPr>
          <w:rFonts w:ascii="Arial" w:hAnsi="Arial" w:cs="Arial"/>
          <w:sz w:val="24"/>
        </w:rPr>
        <w:t>controle social.</w:t>
      </w:r>
    </w:p>
    <w:p w:rsidR="001501B5" w:rsidRPr="00B845C9" w:rsidRDefault="001501B5" w:rsidP="001501B5">
      <w:pPr>
        <w:spacing w:after="0" w:line="240" w:lineRule="auto"/>
        <w:jc w:val="both"/>
        <w:rPr>
          <w:rFonts w:ascii="Arial" w:hAnsi="Arial" w:cs="Arial"/>
          <w:sz w:val="24"/>
        </w:rPr>
      </w:pPr>
      <w:r w:rsidRPr="00B845C9">
        <w:rPr>
          <w:rFonts w:ascii="Arial" w:hAnsi="Arial" w:cs="Arial"/>
          <w:sz w:val="24"/>
        </w:rPr>
        <w:tab/>
        <w:t>De maneira geral, nenhum dos municípios cumpre as determinações do Estatuto da Cidade ou da Lei de Acesso à Informação quanto à publicidade e</w:t>
      </w:r>
      <w:r>
        <w:rPr>
          <w:rFonts w:ascii="Arial" w:hAnsi="Arial" w:cs="Arial"/>
          <w:sz w:val="24"/>
        </w:rPr>
        <w:t xml:space="preserve"> ao</w:t>
      </w:r>
      <w:r w:rsidRPr="00B845C9">
        <w:rPr>
          <w:rFonts w:ascii="Arial" w:hAnsi="Arial" w:cs="Arial"/>
          <w:sz w:val="24"/>
        </w:rPr>
        <w:t xml:space="preserve"> controle social no EIV. Nenhum dos municípios determina a publicação em jornal de grande circulação</w:t>
      </w:r>
      <w:r>
        <w:rPr>
          <w:rFonts w:ascii="Arial" w:hAnsi="Arial" w:cs="Arial"/>
          <w:sz w:val="24"/>
        </w:rPr>
        <w:t>,</w:t>
      </w:r>
      <w:r w:rsidRPr="00B845C9">
        <w:rPr>
          <w:rFonts w:ascii="Arial" w:hAnsi="Arial" w:cs="Arial"/>
          <w:sz w:val="24"/>
        </w:rPr>
        <w:t xml:space="preserve"> a publicidade</w:t>
      </w:r>
      <w:r>
        <w:rPr>
          <w:rFonts w:ascii="Arial" w:hAnsi="Arial" w:cs="Arial"/>
          <w:sz w:val="24"/>
        </w:rPr>
        <w:t>,</w:t>
      </w:r>
      <w:r w:rsidRPr="00B845C9">
        <w:rPr>
          <w:rFonts w:ascii="Arial" w:hAnsi="Arial" w:cs="Arial"/>
          <w:sz w:val="24"/>
        </w:rPr>
        <w:t xml:space="preserve"> ou mesmo a disponibilização do EIV para consulta na página da prefeitura na Internet. </w:t>
      </w:r>
      <w:r>
        <w:rPr>
          <w:rFonts w:ascii="Arial" w:hAnsi="Arial" w:cs="Arial"/>
          <w:sz w:val="24"/>
        </w:rPr>
        <w:t>N</w:t>
      </w:r>
      <w:r w:rsidRPr="00B845C9">
        <w:rPr>
          <w:rFonts w:ascii="Arial" w:hAnsi="Arial" w:cs="Arial"/>
          <w:sz w:val="24"/>
        </w:rPr>
        <w:t xml:space="preserve">enhum dos municípios determina a realização de audiência pública por iniciativa do poder público, </w:t>
      </w:r>
      <w:r>
        <w:rPr>
          <w:rFonts w:ascii="Arial" w:hAnsi="Arial" w:cs="Arial"/>
          <w:sz w:val="24"/>
        </w:rPr>
        <w:t xml:space="preserve">mas </w:t>
      </w:r>
      <w:r w:rsidRPr="00B845C9">
        <w:rPr>
          <w:rFonts w:ascii="Arial" w:hAnsi="Arial" w:cs="Arial"/>
          <w:sz w:val="24"/>
        </w:rPr>
        <w:t>apenas por solicitação de cidadãos interessados.</w:t>
      </w:r>
    </w:p>
    <w:p w:rsidR="001501B5" w:rsidRPr="00B845C9" w:rsidRDefault="001501B5" w:rsidP="001501B5">
      <w:pPr>
        <w:spacing w:after="0" w:line="240" w:lineRule="auto"/>
        <w:jc w:val="both"/>
        <w:rPr>
          <w:rFonts w:ascii="Arial" w:hAnsi="Arial" w:cs="Arial"/>
          <w:sz w:val="24"/>
        </w:rPr>
      </w:pPr>
    </w:p>
    <w:p w:rsidR="001501B5" w:rsidRPr="00B845C9" w:rsidRDefault="001501B5" w:rsidP="001501B5">
      <w:pPr>
        <w:spacing w:after="0" w:line="240" w:lineRule="auto"/>
        <w:jc w:val="both"/>
        <w:rPr>
          <w:rFonts w:ascii="Arial" w:hAnsi="Arial" w:cs="Arial"/>
          <w:sz w:val="24"/>
        </w:rPr>
      </w:pPr>
    </w:p>
    <w:p w:rsidR="001501B5" w:rsidRPr="00B845C9" w:rsidRDefault="001501B5" w:rsidP="001501B5">
      <w:pPr>
        <w:spacing w:after="0" w:line="240" w:lineRule="auto"/>
        <w:jc w:val="both"/>
        <w:rPr>
          <w:rFonts w:ascii="Arial" w:hAnsi="Arial" w:cs="Arial"/>
          <w:b/>
          <w:sz w:val="32"/>
        </w:rPr>
      </w:pPr>
      <w:r w:rsidRPr="00B845C9">
        <w:rPr>
          <w:rFonts w:ascii="Arial" w:hAnsi="Arial" w:cs="Arial"/>
          <w:b/>
          <w:sz w:val="32"/>
        </w:rPr>
        <w:t>CONCLUSÕES</w:t>
      </w:r>
    </w:p>
    <w:p w:rsidR="001501B5" w:rsidRPr="00B845C9" w:rsidRDefault="001501B5" w:rsidP="001501B5">
      <w:pPr>
        <w:spacing w:after="0" w:line="240" w:lineRule="auto"/>
        <w:rPr>
          <w:rFonts w:ascii="Arial" w:hAnsi="Arial" w:cs="Arial"/>
          <w:sz w:val="24"/>
        </w:rPr>
      </w:pPr>
    </w:p>
    <w:p w:rsidR="001501B5" w:rsidRDefault="001501B5" w:rsidP="001501B5">
      <w:pPr>
        <w:spacing w:after="0" w:line="240" w:lineRule="auto"/>
        <w:jc w:val="both"/>
        <w:rPr>
          <w:rFonts w:ascii="Arial" w:hAnsi="Arial" w:cs="Arial"/>
          <w:sz w:val="24"/>
        </w:rPr>
      </w:pPr>
      <w:r w:rsidRPr="00B845C9">
        <w:rPr>
          <w:rFonts w:ascii="Arial" w:hAnsi="Arial" w:cs="Arial"/>
          <w:sz w:val="24"/>
        </w:rPr>
        <w:tab/>
      </w:r>
      <w:r>
        <w:rPr>
          <w:rFonts w:ascii="Arial" w:hAnsi="Arial" w:cs="Arial"/>
          <w:sz w:val="24"/>
        </w:rPr>
        <w:t>A</w:t>
      </w:r>
      <w:r w:rsidRPr="00B845C9">
        <w:rPr>
          <w:rFonts w:ascii="Arial" w:hAnsi="Arial" w:cs="Arial"/>
          <w:sz w:val="24"/>
        </w:rPr>
        <w:t xml:space="preserve">o incluir o Estudo de Impacto de Vizinhança no rol dos instrumentos de política urbana, </w:t>
      </w:r>
      <w:r>
        <w:rPr>
          <w:rFonts w:ascii="Arial" w:hAnsi="Arial" w:cs="Arial"/>
          <w:sz w:val="24"/>
        </w:rPr>
        <w:t>o</w:t>
      </w:r>
      <w:r w:rsidRPr="00B845C9">
        <w:rPr>
          <w:rFonts w:ascii="Arial" w:hAnsi="Arial" w:cs="Arial"/>
          <w:sz w:val="24"/>
        </w:rPr>
        <w:t xml:space="preserve"> Estatu</w:t>
      </w:r>
      <w:r>
        <w:rPr>
          <w:rFonts w:ascii="Arial" w:hAnsi="Arial" w:cs="Arial"/>
          <w:sz w:val="24"/>
        </w:rPr>
        <w:t>t</w:t>
      </w:r>
      <w:r w:rsidRPr="00B845C9">
        <w:rPr>
          <w:rFonts w:ascii="Arial" w:hAnsi="Arial" w:cs="Arial"/>
          <w:sz w:val="24"/>
        </w:rPr>
        <w:t>o da Cidade deu um passo importante no</w:t>
      </w:r>
      <w:r>
        <w:rPr>
          <w:rFonts w:ascii="Arial" w:hAnsi="Arial" w:cs="Arial"/>
          <w:sz w:val="24"/>
        </w:rPr>
        <w:t>s</w:t>
      </w:r>
      <w:r w:rsidRPr="00B845C9">
        <w:rPr>
          <w:rFonts w:ascii="Arial" w:hAnsi="Arial" w:cs="Arial"/>
          <w:sz w:val="24"/>
        </w:rPr>
        <w:t xml:space="preserve"> rumo</w:t>
      </w:r>
      <w:r>
        <w:rPr>
          <w:rFonts w:ascii="Arial" w:hAnsi="Arial" w:cs="Arial"/>
          <w:sz w:val="24"/>
        </w:rPr>
        <w:t>s</w:t>
      </w:r>
      <w:r w:rsidRPr="00B845C9">
        <w:rPr>
          <w:rFonts w:ascii="Arial" w:hAnsi="Arial" w:cs="Arial"/>
          <w:sz w:val="24"/>
        </w:rPr>
        <w:t xml:space="preserve"> do desenvolvimento urbano sustentável e da gestão democrática da cidade. </w:t>
      </w:r>
      <w:r>
        <w:rPr>
          <w:rFonts w:ascii="Arial" w:hAnsi="Arial" w:cs="Arial"/>
          <w:sz w:val="24"/>
        </w:rPr>
        <w:t>No entanto, a</w:t>
      </w:r>
      <w:r w:rsidRPr="00B845C9">
        <w:rPr>
          <w:rFonts w:ascii="Arial" w:hAnsi="Arial" w:cs="Arial"/>
          <w:sz w:val="24"/>
        </w:rPr>
        <w:t xml:space="preserve"> observação dos resultados da avaliação da aplicação do EIV nos Planos Diretores dos municípios da Aglomeração Urbana de Piracicaba </w:t>
      </w:r>
      <w:r>
        <w:rPr>
          <w:rFonts w:ascii="Arial" w:hAnsi="Arial" w:cs="Arial"/>
          <w:sz w:val="24"/>
        </w:rPr>
        <w:t>indica que sua</w:t>
      </w:r>
      <w:r w:rsidRPr="00B845C9">
        <w:rPr>
          <w:rFonts w:ascii="Arial" w:hAnsi="Arial" w:cs="Arial"/>
          <w:sz w:val="24"/>
        </w:rPr>
        <w:t xml:space="preserve"> implantação tem se dado de maneira inadequada, resultando em baixa efetividade no cumprimento de seus objetivos.</w:t>
      </w:r>
    </w:p>
    <w:p w:rsidR="001501B5" w:rsidRPr="00B845C9" w:rsidRDefault="001501B5" w:rsidP="001501B5">
      <w:pPr>
        <w:spacing w:after="0" w:line="240" w:lineRule="auto"/>
        <w:jc w:val="both"/>
        <w:rPr>
          <w:rFonts w:ascii="Arial" w:hAnsi="Arial" w:cs="Arial"/>
          <w:sz w:val="24"/>
        </w:rPr>
      </w:pPr>
      <w:r w:rsidRPr="00B845C9">
        <w:rPr>
          <w:rFonts w:ascii="Arial" w:hAnsi="Arial" w:cs="Arial"/>
          <w:sz w:val="24"/>
        </w:rPr>
        <w:tab/>
        <w:t>Dos 23 municípios da AUP, apenas 11 adotam o EIV</w:t>
      </w:r>
      <w:r>
        <w:rPr>
          <w:rFonts w:ascii="Arial" w:hAnsi="Arial" w:cs="Arial"/>
          <w:sz w:val="24"/>
        </w:rPr>
        <w:t>, dos quais</w:t>
      </w:r>
      <w:r w:rsidRPr="00B845C9">
        <w:rPr>
          <w:rFonts w:ascii="Arial" w:hAnsi="Arial" w:cs="Arial"/>
          <w:sz w:val="24"/>
        </w:rPr>
        <w:t xml:space="preserve"> seis adotam algum procedimento de transparência pública</w:t>
      </w:r>
      <w:r>
        <w:rPr>
          <w:rFonts w:ascii="Arial" w:hAnsi="Arial" w:cs="Arial"/>
          <w:sz w:val="24"/>
        </w:rPr>
        <w:t>. C</w:t>
      </w:r>
      <w:r w:rsidRPr="00B845C9">
        <w:rPr>
          <w:rFonts w:ascii="Arial" w:hAnsi="Arial" w:cs="Arial"/>
          <w:sz w:val="24"/>
        </w:rPr>
        <w:t xml:space="preserve">inco municípios adotam algum procedimento de controle social. </w:t>
      </w:r>
      <w:r>
        <w:rPr>
          <w:rFonts w:ascii="Arial" w:hAnsi="Arial" w:cs="Arial"/>
          <w:sz w:val="24"/>
        </w:rPr>
        <w:t>N</w:t>
      </w:r>
      <w:r w:rsidRPr="00B845C9">
        <w:rPr>
          <w:rFonts w:ascii="Arial" w:hAnsi="Arial" w:cs="Arial"/>
          <w:sz w:val="24"/>
        </w:rPr>
        <w:t xml:space="preserve">os critérios Transparência e Controle Social </w:t>
      </w:r>
      <w:r>
        <w:rPr>
          <w:rFonts w:ascii="Arial" w:hAnsi="Arial" w:cs="Arial"/>
          <w:sz w:val="24"/>
        </w:rPr>
        <w:t xml:space="preserve">são </w:t>
      </w:r>
      <w:r w:rsidRPr="00B845C9">
        <w:rPr>
          <w:rFonts w:ascii="Arial" w:hAnsi="Arial" w:cs="Arial"/>
          <w:sz w:val="24"/>
        </w:rPr>
        <w:t>três municípios</w:t>
      </w:r>
      <w:r>
        <w:rPr>
          <w:rFonts w:ascii="Arial" w:hAnsi="Arial" w:cs="Arial"/>
          <w:sz w:val="24"/>
        </w:rPr>
        <w:t>, e</w:t>
      </w:r>
      <w:r w:rsidRPr="00B845C9">
        <w:rPr>
          <w:rFonts w:ascii="Arial" w:hAnsi="Arial" w:cs="Arial"/>
          <w:sz w:val="24"/>
        </w:rPr>
        <w:t xml:space="preserve"> </w:t>
      </w:r>
      <w:r>
        <w:rPr>
          <w:rFonts w:ascii="Arial" w:hAnsi="Arial" w:cs="Arial"/>
          <w:sz w:val="24"/>
        </w:rPr>
        <w:t>nos procedimentos</w:t>
      </w:r>
      <w:r w:rsidRPr="00B845C9">
        <w:rPr>
          <w:rFonts w:ascii="Arial" w:hAnsi="Arial" w:cs="Arial"/>
          <w:sz w:val="24"/>
        </w:rPr>
        <w:t xml:space="preserve"> Publicidade, Audiência Pública e análise por Conselho de Política Pública, </w:t>
      </w:r>
      <w:r>
        <w:rPr>
          <w:rFonts w:ascii="Arial" w:hAnsi="Arial" w:cs="Arial"/>
          <w:sz w:val="24"/>
        </w:rPr>
        <w:t>figura apenas o</w:t>
      </w:r>
      <w:r w:rsidRPr="00B845C9">
        <w:rPr>
          <w:rFonts w:ascii="Arial" w:hAnsi="Arial" w:cs="Arial"/>
          <w:sz w:val="24"/>
        </w:rPr>
        <w:t xml:space="preserve"> município</w:t>
      </w:r>
      <w:r>
        <w:rPr>
          <w:rFonts w:ascii="Arial" w:hAnsi="Arial" w:cs="Arial"/>
          <w:sz w:val="24"/>
        </w:rPr>
        <w:t xml:space="preserve"> de</w:t>
      </w:r>
      <w:r w:rsidRPr="00B845C9">
        <w:rPr>
          <w:rFonts w:ascii="Arial" w:hAnsi="Arial" w:cs="Arial"/>
          <w:sz w:val="24"/>
        </w:rPr>
        <w:t xml:space="preserve"> Cordeirópolis</w:t>
      </w:r>
      <w:r>
        <w:rPr>
          <w:rFonts w:ascii="Arial" w:hAnsi="Arial" w:cs="Arial"/>
          <w:sz w:val="24"/>
        </w:rPr>
        <w:t xml:space="preserve">. </w:t>
      </w:r>
      <w:r w:rsidRPr="00B845C9">
        <w:rPr>
          <w:rFonts w:ascii="Arial" w:hAnsi="Arial" w:cs="Arial"/>
          <w:sz w:val="24"/>
        </w:rPr>
        <w:t>O quadro se revela ainda mais grave quando se observa que nenhum dos municípios determina a publicidade do EIV em jornal</w:t>
      </w:r>
      <w:r>
        <w:rPr>
          <w:rFonts w:ascii="Arial" w:hAnsi="Arial" w:cs="Arial"/>
          <w:sz w:val="24"/>
        </w:rPr>
        <w:t>,</w:t>
      </w:r>
      <w:r w:rsidRPr="00B845C9">
        <w:rPr>
          <w:rFonts w:ascii="Arial" w:hAnsi="Arial" w:cs="Arial"/>
          <w:sz w:val="24"/>
        </w:rPr>
        <w:t xml:space="preserve"> ou na página da prefeitura na Internet.</w:t>
      </w:r>
    </w:p>
    <w:p w:rsidR="001501B5" w:rsidRPr="00B845C9" w:rsidRDefault="001501B5" w:rsidP="001501B5">
      <w:pPr>
        <w:spacing w:after="0" w:line="240" w:lineRule="auto"/>
        <w:jc w:val="both"/>
        <w:rPr>
          <w:rFonts w:ascii="Arial" w:hAnsi="Arial" w:cs="Arial"/>
          <w:sz w:val="24"/>
        </w:rPr>
      </w:pPr>
      <w:r w:rsidRPr="00B845C9">
        <w:rPr>
          <w:rFonts w:ascii="Arial" w:hAnsi="Arial" w:cs="Arial"/>
          <w:sz w:val="24"/>
        </w:rPr>
        <w:tab/>
      </w:r>
      <w:r>
        <w:rPr>
          <w:rFonts w:ascii="Arial" w:hAnsi="Arial" w:cs="Arial"/>
          <w:sz w:val="24"/>
        </w:rPr>
        <w:t>Nesse sentido, a</w:t>
      </w:r>
      <w:r w:rsidRPr="00B845C9">
        <w:rPr>
          <w:rFonts w:ascii="Arial" w:hAnsi="Arial" w:cs="Arial"/>
          <w:sz w:val="24"/>
        </w:rPr>
        <w:t xml:space="preserve"> simples menção genérica à necessidade de publicidade do EIV não é suficiente para a garantia da transparência. É necessária a efetivação da publicidade através dos meios de comunicação social e do uso das tecnologias de informação via internet, </w:t>
      </w:r>
      <w:r>
        <w:rPr>
          <w:rFonts w:ascii="Arial" w:hAnsi="Arial" w:cs="Arial"/>
          <w:sz w:val="24"/>
        </w:rPr>
        <w:t>o</w:t>
      </w:r>
      <w:r w:rsidRPr="00B845C9">
        <w:rPr>
          <w:rFonts w:ascii="Arial" w:hAnsi="Arial" w:cs="Arial"/>
          <w:sz w:val="24"/>
        </w:rPr>
        <w:t xml:space="preserve"> que não est</w:t>
      </w:r>
      <w:r>
        <w:rPr>
          <w:rFonts w:ascii="Arial" w:hAnsi="Arial" w:cs="Arial"/>
          <w:sz w:val="24"/>
        </w:rPr>
        <w:t>á</w:t>
      </w:r>
      <w:r w:rsidRPr="00B845C9">
        <w:rPr>
          <w:rFonts w:ascii="Arial" w:hAnsi="Arial" w:cs="Arial"/>
          <w:sz w:val="24"/>
        </w:rPr>
        <w:t xml:space="preserve"> contemplad</w:t>
      </w:r>
      <w:r>
        <w:rPr>
          <w:rFonts w:ascii="Arial" w:hAnsi="Arial" w:cs="Arial"/>
          <w:sz w:val="24"/>
        </w:rPr>
        <w:t>o</w:t>
      </w:r>
      <w:r w:rsidRPr="00B845C9">
        <w:rPr>
          <w:rFonts w:ascii="Arial" w:hAnsi="Arial" w:cs="Arial"/>
          <w:sz w:val="24"/>
        </w:rPr>
        <w:t xml:space="preserve"> nas normas urbanísticas dos municípios analisados. Essa omissão compromete a possibilidade de controle social no processo de análise dos EIV.</w:t>
      </w:r>
    </w:p>
    <w:p w:rsidR="001501B5" w:rsidRPr="00BA7C2B" w:rsidRDefault="001501B5" w:rsidP="001501B5">
      <w:pPr>
        <w:spacing w:after="0" w:line="240" w:lineRule="auto"/>
        <w:jc w:val="both"/>
        <w:rPr>
          <w:rFonts w:ascii="Arial" w:hAnsi="Arial" w:cs="Arial"/>
          <w:sz w:val="24"/>
        </w:rPr>
      </w:pPr>
      <w:r w:rsidRPr="00B845C9">
        <w:rPr>
          <w:rFonts w:ascii="Arial" w:hAnsi="Arial" w:cs="Arial"/>
          <w:sz w:val="24"/>
        </w:rPr>
        <w:tab/>
      </w:r>
      <w:r w:rsidRPr="00BA7C2B">
        <w:rPr>
          <w:rFonts w:ascii="Arial" w:hAnsi="Arial" w:cs="Arial"/>
          <w:sz w:val="24"/>
        </w:rPr>
        <w:t xml:space="preserve">Reiteramos que </w:t>
      </w:r>
      <w:r>
        <w:rPr>
          <w:rFonts w:ascii="Arial" w:hAnsi="Arial" w:cs="Arial"/>
          <w:sz w:val="24"/>
        </w:rPr>
        <w:t>o</w:t>
      </w:r>
      <w:r w:rsidRPr="00BA7C2B">
        <w:rPr>
          <w:rFonts w:ascii="Arial" w:hAnsi="Arial" w:cs="Arial"/>
          <w:sz w:val="24"/>
        </w:rPr>
        <w:t xml:space="preserve"> exercício do controle social no processo de aprovação dos EIV deve ser garantido por meio de seus dois instrumentos principais: a audiência pública e a análise por conselho de política pública. </w:t>
      </w:r>
      <w:proofErr w:type="gramStart"/>
      <w:r w:rsidRPr="00BA7C2B">
        <w:rPr>
          <w:rFonts w:ascii="Arial" w:hAnsi="Arial" w:cs="Arial"/>
          <w:sz w:val="24"/>
        </w:rPr>
        <w:t>A exemplo</w:t>
      </w:r>
      <w:proofErr w:type="gramEnd"/>
      <w:r w:rsidRPr="00BA7C2B">
        <w:rPr>
          <w:rFonts w:ascii="Arial" w:hAnsi="Arial" w:cs="Arial"/>
          <w:sz w:val="24"/>
        </w:rPr>
        <w:t xml:space="preserve"> do EIA/RIMA, a iniciativa para as Audiências, deve partir </w:t>
      </w:r>
      <w:r>
        <w:rPr>
          <w:rFonts w:ascii="Arial" w:hAnsi="Arial" w:cs="Arial"/>
          <w:sz w:val="24"/>
        </w:rPr>
        <w:t xml:space="preserve">também </w:t>
      </w:r>
      <w:r w:rsidRPr="00BA7C2B">
        <w:rPr>
          <w:rFonts w:ascii="Arial" w:hAnsi="Arial" w:cs="Arial"/>
          <w:sz w:val="24"/>
        </w:rPr>
        <w:t>do poder público</w:t>
      </w:r>
      <w:r>
        <w:rPr>
          <w:rFonts w:ascii="Arial" w:hAnsi="Arial" w:cs="Arial"/>
          <w:sz w:val="24"/>
        </w:rPr>
        <w:t>. Do mesmo modo, o EIV deve ser submetido à apreciação</w:t>
      </w:r>
      <w:r w:rsidRPr="00BA7C2B">
        <w:rPr>
          <w:rFonts w:ascii="Arial" w:hAnsi="Arial" w:cs="Arial"/>
          <w:sz w:val="24"/>
        </w:rPr>
        <w:t xml:space="preserve"> por colegiados </w:t>
      </w:r>
      <w:r>
        <w:rPr>
          <w:rFonts w:ascii="Arial" w:hAnsi="Arial" w:cs="Arial"/>
          <w:sz w:val="24"/>
        </w:rPr>
        <w:t xml:space="preserve">locais </w:t>
      </w:r>
      <w:r w:rsidRPr="00BA7C2B">
        <w:rPr>
          <w:rFonts w:ascii="Arial" w:hAnsi="Arial" w:cs="Arial"/>
          <w:sz w:val="24"/>
        </w:rPr>
        <w:t>de política pública</w:t>
      </w:r>
      <w:r>
        <w:rPr>
          <w:rFonts w:ascii="Arial" w:hAnsi="Arial" w:cs="Arial"/>
          <w:sz w:val="24"/>
        </w:rPr>
        <w:t>,</w:t>
      </w:r>
      <w:r w:rsidRPr="00BA7C2B">
        <w:rPr>
          <w:rFonts w:ascii="Arial" w:hAnsi="Arial" w:cs="Arial"/>
          <w:sz w:val="24"/>
        </w:rPr>
        <w:t xml:space="preserve"> como o Conselho da Cidade </w:t>
      </w:r>
      <w:r>
        <w:rPr>
          <w:rFonts w:ascii="Arial" w:hAnsi="Arial" w:cs="Arial"/>
          <w:sz w:val="24"/>
        </w:rPr>
        <w:t>e</w:t>
      </w:r>
      <w:r w:rsidRPr="00BA7C2B">
        <w:rPr>
          <w:rFonts w:ascii="Arial" w:hAnsi="Arial" w:cs="Arial"/>
          <w:sz w:val="24"/>
        </w:rPr>
        <w:t xml:space="preserve"> o Conselho </w:t>
      </w:r>
      <w:r>
        <w:rPr>
          <w:rFonts w:ascii="Arial" w:hAnsi="Arial" w:cs="Arial"/>
          <w:sz w:val="24"/>
        </w:rPr>
        <w:t xml:space="preserve">Municipal </w:t>
      </w:r>
      <w:r w:rsidRPr="00BA7C2B">
        <w:rPr>
          <w:rFonts w:ascii="Arial" w:hAnsi="Arial" w:cs="Arial"/>
          <w:sz w:val="24"/>
        </w:rPr>
        <w:t xml:space="preserve">de Meio </w:t>
      </w:r>
      <w:r>
        <w:rPr>
          <w:rFonts w:ascii="Arial" w:hAnsi="Arial" w:cs="Arial"/>
          <w:sz w:val="24"/>
        </w:rPr>
        <w:t>A</w:t>
      </w:r>
      <w:r w:rsidRPr="00BA7C2B">
        <w:rPr>
          <w:rFonts w:ascii="Arial" w:hAnsi="Arial" w:cs="Arial"/>
          <w:sz w:val="24"/>
        </w:rPr>
        <w:t>mbiente.</w:t>
      </w:r>
    </w:p>
    <w:p w:rsidR="0046229F" w:rsidRPr="00B845C9" w:rsidRDefault="001501B5" w:rsidP="00BF525F">
      <w:pPr>
        <w:spacing w:after="0" w:line="240" w:lineRule="auto"/>
        <w:jc w:val="both"/>
        <w:rPr>
          <w:rFonts w:ascii="Arial" w:hAnsi="Arial" w:cs="Arial"/>
          <w:sz w:val="24"/>
        </w:rPr>
      </w:pPr>
      <w:r>
        <w:rPr>
          <w:rFonts w:ascii="Arial" w:hAnsi="Arial" w:cs="Arial"/>
          <w:sz w:val="24"/>
        </w:rPr>
        <w:tab/>
      </w:r>
      <w:r w:rsidR="00C52CF8">
        <w:rPr>
          <w:rFonts w:ascii="Arial" w:hAnsi="Arial" w:cs="Arial"/>
          <w:sz w:val="24"/>
        </w:rPr>
        <w:t>Desta forma, a partir d</w:t>
      </w:r>
      <w:r w:rsidR="00CB1090" w:rsidRPr="00B845C9">
        <w:rPr>
          <w:rFonts w:ascii="Arial" w:hAnsi="Arial" w:cs="Arial"/>
          <w:sz w:val="24"/>
        </w:rPr>
        <w:t>a análise dos Planos Diretores e da legislação urbanística dos municípios da Aglomeração Urbana de Piracicaba</w:t>
      </w:r>
      <w:r w:rsidR="00C52CF8">
        <w:rPr>
          <w:rFonts w:ascii="Arial" w:hAnsi="Arial" w:cs="Arial"/>
          <w:sz w:val="24"/>
        </w:rPr>
        <w:t>, conclui-se</w:t>
      </w:r>
      <w:r w:rsidR="00D426FF" w:rsidRPr="00B845C9">
        <w:rPr>
          <w:rFonts w:ascii="Arial" w:hAnsi="Arial" w:cs="Arial"/>
          <w:sz w:val="24"/>
        </w:rPr>
        <w:t xml:space="preserve"> </w:t>
      </w:r>
      <w:r w:rsidR="00CB1090" w:rsidRPr="00B845C9">
        <w:rPr>
          <w:rFonts w:ascii="Arial" w:hAnsi="Arial" w:cs="Arial"/>
          <w:sz w:val="24"/>
        </w:rPr>
        <w:t xml:space="preserve">que a aplicação do Estudo de Impacto de Vizinhança não </w:t>
      </w:r>
      <w:r w:rsidR="000745A5" w:rsidRPr="00B845C9">
        <w:rPr>
          <w:rFonts w:ascii="Arial" w:hAnsi="Arial" w:cs="Arial"/>
          <w:sz w:val="24"/>
        </w:rPr>
        <w:t>atende</w:t>
      </w:r>
      <w:r w:rsidR="00D426FF" w:rsidRPr="00B845C9">
        <w:rPr>
          <w:rFonts w:ascii="Arial" w:hAnsi="Arial" w:cs="Arial"/>
          <w:sz w:val="24"/>
        </w:rPr>
        <w:t xml:space="preserve"> a</w:t>
      </w:r>
      <w:r w:rsidR="00CB1090" w:rsidRPr="00B845C9">
        <w:rPr>
          <w:rFonts w:ascii="Arial" w:hAnsi="Arial" w:cs="Arial"/>
          <w:sz w:val="24"/>
        </w:rPr>
        <w:t xml:space="preserve">os </w:t>
      </w:r>
      <w:r w:rsidR="004C470C" w:rsidRPr="00B845C9">
        <w:rPr>
          <w:rFonts w:ascii="Arial" w:hAnsi="Arial" w:cs="Arial"/>
          <w:sz w:val="24"/>
        </w:rPr>
        <w:t>requisitos mínimos de</w:t>
      </w:r>
      <w:r w:rsidR="00CB1090" w:rsidRPr="00B845C9">
        <w:rPr>
          <w:rFonts w:ascii="Arial" w:hAnsi="Arial" w:cs="Arial"/>
          <w:sz w:val="24"/>
        </w:rPr>
        <w:t xml:space="preserve"> transparência pública e d</w:t>
      </w:r>
      <w:r w:rsidR="004C470C" w:rsidRPr="00B845C9">
        <w:rPr>
          <w:rFonts w:ascii="Arial" w:hAnsi="Arial" w:cs="Arial"/>
          <w:sz w:val="24"/>
        </w:rPr>
        <w:t>e</w:t>
      </w:r>
      <w:r w:rsidR="00CB1090" w:rsidRPr="00B845C9">
        <w:rPr>
          <w:rFonts w:ascii="Arial" w:hAnsi="Arial" w:cs="Arial"/>
          <w:sz w:val="24"/>
        </w:rPr>
        <w:t xml:space="preserve"> controle social. </w:t>
      </w:r>
      <w:r w:rsidR="00D426FF" w:rsidRPr="00B845C9">
        <w:rPr>
          <w:rFonts w:ascii="Arial" w:hAnsi="Arial" w:cs="Arial"/>
          <w:sz w:val="24"/>
        </w:rPr>
        <w:t xml:space="preserve">Assim sendo, corrobora-se a hipótese de que esse importante instrumento de controle do uso do solo não deve estar cumprindo os objetivos de promover o desenvolvimento urbano </w:t>
      </w:r>
      <w:r w:rsidR="00211F21" w:rsidRPr="00B845C9">
        <w:rPr>
          <w:rFonts w:ascii="Arial" w:hAnsi="Arial" w:cs="Arial"/>
          <w:sz w:val="24"/>
        </w:rPr>
        <w:t>sustentável</w:t>
      </w:r>
      <w:r w:rsidR="00D426FF" w:rsidRPr="00B845C9">
        <w:rPr>
          <w:rFonts w:ascii="Arial" w:hAnsi="Arial" w:cs="Arial"/>
          <w:sz w:val="24"/>
        </w:rPr>
        <w:t xml:space="preserve"> e a gestão </w:t>
      </w:r>
      <w:r w:rsidR="00211F21" w:rsidRPr="00B845C9">
        <w:rPr>
          <w:rFonts w:ascii="Arial" w:hAnsi="Arial" w:cs="Arial"/>
          <w:sz w:val="24"/>
        </w:rPr>
        <w:t>democrática</w:t>
      </w:r>
      <w:r w:rsidR="00D426FF" w:rsidRPr="00B845C9">
        <w:rPr>
          <w:rFonts w:ascii="Arial" w:hAnsi="Arial" w:cs="Arial"/>
          <w:sz w:val="24"/>
        </w:rPr>
        <w:t xml:space="preserve"> da cidade, conforme determina o Estatuto da Cidade</w:t>
      </w:r>
      <w:r w:rsidR="00211F21" w:rsidRPr="00B845C9">
        <w:rPr>
          <w:rFonts w:ascii="Arial" w:hAnsi="Arial" w:cs="Arial"/>
          <w:sz w:val="24"/>
        </w:rPr>
        <w:t>.</w:t>
      </w:r>
    </w:p>
    <w:p w:rsidR="00F07395" w:rsidRPr="00B845C9" w:rsidRDefault="00F07395" w:rsidP="00033D84">
      <w:pPr>
        <w:spacing w:after="0" w:line="240" w:lineRule="auto"/>
        <w:rPr>
          <w:rFonts w:ascii="Arial" w:hAnsi="Arial" w:cs="Arial"/>
          <w:sz w:val="24"/>
        </w:rPr>
      </w:pPr>
    </w:p>
    <w:p w:rsidR="00F07395" w:rsidRPr="00B845C9" w:rsidRDefault="00F07395" w:rsidP="00033D84">
      <w:pPr>
        <w:spacing w:after="0" w:line="240" w:lineRule="auto"/>
        <w:rPr>
          <w:rFonts w:ascii="Arial" w:hAnsi="Arial" w:cs="Arial"/>
          <w:sz w:val="24"/>
        </w:rPr>
      </w:pPr>
    </w:p>
    <w:p w:rsidR="00F07395" w:rsidRPr="00B845C9" w:rsidRDefault="00DC354C" w:rsidP="00F4528B">
      <w:pPr>
        <w:spacing w:after="0" w:line="240" w:lineRule="auto"/>
        <w:jc w:val="both"/>
        <w:rPr>
          <w:rFonts w:ascii="Arial" w:hAnsi="Arial" w:cs="Arial"/>
          <w:b/>
          <w:sz w:val="32"/>
          <w:szCs w:val="32"/>
        </w:rPr>
      </w:pPr>
      <w:r w:rsidRPr="00B845C9">
        <w:rPr>
          <w:rFonts w:ascii="Arial" w:hAnsi="Arial" w:cs="Arial"/>
          <w:b/>
          <w:sz w:val="32"/>
          <w:szCs w:val="32"/>
        </w:rPr>
        <w:t>BIBLIOGRAFIA</w:t>
      </w:r>
    </w:p>
    <w:p w:rsidR="00D4373B" w:rsidRPr="00B845C9" w:rsidRDefault="00D4373B" w:rsidP="00033D84">
      <w:pPr>
        <w:spacing w:after="0" w:line="240" w:lineRule="auto"/>
        <w:rPr>
          <w:rFonts w:ascii="Arial" w:hAnsi="Arial" w:cs="Arial"/>
          <w:sz w:val="24"/>
        </w:rPr>
      </w:pPr>
    </w:p>
    <w:p w:rsidR="006D1E23" w:rsidRPr="00B845C9" w:rsidRDefault="006D1E23" w:rsidP="00F4528B">
      <w:pPr>
        <w:spacing w:after="0" w:line="240" w:lineRule="auto"/>
        <w:jc w:val="both"/>
        <w:rPr>
          <w:rFonts w:ascii="Arial" w:hAnsi="Arial" w:cs="Arial"/>
          <w:sz w:val="24"/>
          <w:szCs w:val="24"/>
        </w:rPr>
      </w:pPr>
      <w:r w:rsidRPr="00B845C9">
        <w:rPr>
          <w:rFonts w:ascii="Arial" w:hAnsi="Arial" w:cs="Arial"/>
          <w:sz w:val="24"/>
          <w:szCs w:val="24"/>
        </w:rPr>
        <w:t xml:space="preserve">ASSUNÇÃO, </w:t>
      </w:r>
      <w:proofErr w:type="spellStart"/>
      <w:r w:rsidRPr="00B845C9">
        <w:rPr>
          <w:rFonts w:ascii="Arial" w:hAnsi="Arial" w:cs="Arial"/>
          <w:sz w:val="24"/>
          <w:szCs w:val="24"/>
        </w:rPr>
        <w:t>Linara</w:t>
      </w:r>
      <w:proofErr w:type="spellEnd"/>
      <w:r w:rsidRPr="00B845C9">
        <w:rPr>
          <w:rFonts w:ascii="Arial" w:hAnsi="Arial" w:cs="Arial"/>
          <w:sz w:val="24"/>
          <w:szCs w:val="24"/>
        </w:rPr>
        <w:t xml:space="preserve"> </w:t>
      </w:r>
      <w:proofErr w:type="spellStart"/>
      <w:r w:rsidRPr="00B845C9">
        <w:rPr>
          <w:rFonts w:ascii="Arial" w:hAnsi="Arial" w:cs="Arial"/>
          <w:sz w:val="24"/>
          <w:szCs w:val="24"/>
        </w:rPr>
        <w:t>Oeiras</w:t>
      </w:r>
      <w:proofErr w:type="spellEnd"/>
      <w:r w:rsidRPr="00B845C9">
        <w:rPr>
          <w:rFonts w:ascii="Arial" w:hAnsi="Arial" w:cs="Arial"/>
          <w:sz w:val="24"/>
          <w:szCs w:val="24"/>
        </w:rPr>
        <w:t xml:space="preserve">. A Participação Popular nas Audiências Públicas para Licenciamento Ambiental. </w:t>
      </w:r>
      <w:r w:rsidRPr="006C0CCE">
        <w:rPr>
          <w:rFonts w:ascii="Arial" w:hAnsi="Arial" w:cs="Arial"/>
          <w:b/>
          <w:sz w:val="24"/>
          <w:szCs w:val="24"/>
        </w:rPr>
        <w:t>Revista Científica do Curso de Direito do CEAP</w:t>
      </w:r>
      <w:r w:rsidRPr="00B845C9">
        <w:rPr>
          <w:rFonts w:ascii="Arial" w:hAnsi="Arial" w:cs="Arial"/>
          <w:sz w:val="24"/>
          <w:szCs w:val="24"/>
        </w:rPr>
        <w:t>, v.1, n.1, 2011.</w:t>
      </w:r>
    </w:p>
    <w:p w:rsidR="00485310" w:rsidRPr="00B845C9" w:rsidRDefault="00485310" w:rsidP="00F4528B">
      <w:pPr>
        <w:spacing w:after="0" w:line="240" w:lineRule="auto"/>
        <w:jc w:val="both"/>
        <w:rPr>
          <w:rFonts w:ascii="Arial" w:hAnsi="Arial" w:cs="Arial"/>
          <w:sz w:val="24"/>
          <w:szCs w:val="24"/>
        </w:rPr>
      </w:pPr>
    </w:p>
    <w:p w:rsidR="00485310" w:rsidRPr="00B845C9" w:rsidRDefault="00485310" w:rsidP="00F4528B">
      <w:pPr>
        <w:spacing w:after="0" w:line="240" w:lineRule="auto"/>
        <w:jc w:val="both"/>
        <w:rPr>
          <w:rFonts w:ascii="Arial" w:hAnsi="Arial" w:cs="Arial"/>
          <w:sz w:val="24"/>
          <w:szCs w:val="24"/>
        </w:rPr>
      </w:pPr>
      <w:r w:rsidRPr="00B845C9">
        <w:rPr>
          <w:rFonts w:ascii="Arial" w:hAnsi="Arial" w:cs="Arial"/>
          <w:sz w:val="24"/>
          <w:szCs w:val="24"/>
        </w:rPr>
        <w:t xml:space="preserve">BITENCOURT, C. M.; PASE, E. S. A necessária relação entre democracia e controle social: discutindo os possíveis reflexos de uma democracia “não amadurecida” na efetivação do controle social da Administração Pública. </w:t>
      </w:r>
      <w:r w:rsidRPr="006C0CCE">
        <w:rPr>
          <w:rFonts w:ascii="Arial" w:hAnsi="Arial" w:cs="Arial"/>
          <w:b/>
          <w:sz w:val="24"/>
          <w:szCs w:val="24"/>
        </w:rPr>
        <w:t>Revista de Investigações Constitucionais</w:t>
      </w:r>
      <w:r w:rsidRPr="00B845C9">
        <w:rPr>
          <w:rFonts w:ascii="Arial" w:hAnsi="Arial" w:cs="Arial"/>
          <w:sz w:val="24"/>
          <w:szCs w:val="24"/>
        </w:rPr>
        <w:t>, vol. 2 | n. 1 | janeiro/abril 2015.</w:t>
      </w:r>
    </w:p>
    <w:p w:rsidR="006D1E23" w:rsidRPr="006C0CCE" w:rsidRDefault="006D1E23" w:rsidP="00F4528B">
      <w:pPr>
        <w:spacing w:after="0" w:line="240" w:lineRule="auto"/>
        <w:jc w:val="both"/>
        <w:rPr>
          <w:rFonts w:ascii="Arial" w:hAnsi="Arial" w:cs="Arial"/>
          <w:b/>
          <w:sz w:val="24"/>
        </w:rPr>
      </w:pPr>
    </w:p>
    <w:p w:rsidR="00347944" w:rsidRPr="00B845C9" w:rsidRDefault="008F0F86" w:rsidP="00F4528B">
      <w:pPr>
        <w:spacing w:after="0" w:line="240" w:lineRule="auto"/>
        <w:jc w:val="both"/>
        <w:rPr>
          <w:rFonts w:ascii="Arial" w:hAnsi="Arial" w:cs="Arial"/>
          <w:sz w:val="24"/>
          <w:szCs w:val="24"/>
        </w:rPr>
      </w:pPr>
      <w:r w:rsidRPr="00B845C9">
        <w:rPr>
          <w:rFonts w:ascii="Arial" w:hAnsi="Arial" w:cs="Arial"/>
          <w:sz w:val="24"/>
          <w:szCs w:val="24"/>
        </w:rPr>
        <w:t>BRASIL</w:t>
      </w:r>
      <w:r w:rsidR="00347944" w:rsidRPr="00B845C9">
        <w:rPr>
          <w:rFonts w:ascii="Arial" w:hAnsi="Arial" w:cs="Arial"/>
          <w:sz w:val="24"/>
          <w:szCs w:val="24"/>
        </w:rPr>
        <w:t xml:space="preserve">. </w:t>
      </w:r>
      <w:r w:rsidRPr="00B845C9">
        <w:rPr>
          <w:rFonts w:ascii="Arial" w:hAnsi="Arial" w:cs="Arial"/>
          <w:sz w:val="24"/>
          <w:szCs w:val="24"/>
        </w:rPr>
        <w:t>Constituição da</w:t>
      </w:r>
      <w:r w:rsidR="0045755C" w:rsidRPr="00B845C9">
        <w:rPr>
          <w:rFonts w:ascii="Arial" w:hAnsi="Arial" w:cs="Arial"/>
          <w:sz w:val="24"/>
          <w:szCs w:val="24"/>
        </w:rPr>
        <w:t xml:space="preserve"> República Federativa do Brasil de</w:t>
      </w:r>
      <w:r w:rsidRPr="00B845C9">
        <w:rPr>
          <w:rFonts w:ascii="Arial" w:hAnsi="Arial" w:cs="Arial"/>
          <w:sz w:val="24"/>
          <w:szCs w:val="24"/>
        </w:rPr>
        <w:t xml:space="preserve"> 1988.</w:t>
      </w:r>
    </w:p>
    <w:p w:rsidR="00FE7792" w:rsidRPr="00B845C9" w:rsidRDefault="00FE7792" w:rsidP="00F4528B">
      <w:pPr>
        <w:spacing w:after="0" w:line="240" w:lineRule="auto"/>
        <w:jc w:val="both"/>
        <w:rPr>
          <w:rFonts w:ascii="Arial" w:hAnsi="Arial" w:cs="Arial"/>
          <w:sz w:val="24"/>
          <w:szCs w:val="24"/>
        </w:rPr>
      </w:pPr>
    </w:p>
    <w:p w:rsidR="00FE7792" w:rsidRPr="00B845C9" w:rsidRDefault="00FE7792" w:rsidP="00F4528B">
      <w:pPr>
        <w:spacing w:after="0" w:line="240" w:lineRule="auto"/>
        <w:jc w:val="both"/>
        <w:rPr>
          <w:rFonts w:ascii="Arial" w:hAnsi="Arial" w:cs="Arial"/>
          <w:sz w:val="24"/>
          <w:szCs w:val="24"/>
        </w:rPr>
      </w:pPr>
      <w:r w:rsidRPr="00B845C9">
        <w:rPr>
          <w:rFonts w:ascii="Arial" w:hAnsi="Arial" w:cs="Arial"/>
          <w:sz w:val="24"/>
          <w:szCs w:val="24"/>
        </w:rPr>
        <w:t xml:space="preserve">BRASIL. Estatuto da Cidade. Lei </w:t>
      </w:r>
      <w:r w:rsidR="0045755C" w:rsidRPr="00B845C9">
        <w:rPr>
          <w:rFonts w:ascii="Arial" w:hAnsi="Arial" w:cs="Arial"/>
          <w:sz w:val="24"/>
          <w:szCs w:val="24"/>
        </w:rPr>
        <w:t>nº</w:t>
      </w:r>
      <w:r w:rsidRPr="00B845C9">
        <w:rPr>
          <w:rFonts w:ascii="Arial" w:hAnsi="Arial" w:cs="Arial"/>
          <w:sz w:val="24"/>
          <w:szCs w:val="24"/>
        </w:rPr>
        <w:t xml:space="preserve"> 10.257, de 10 de julho de 2001. </w:t>
      </w:r>
    </w:p>
    <w:p w:rsidR="008C3747" w:rsidRPr="00B845C9" w:rsidRDefault="008C3747" w:rsidP="00F4528B">
      <w:pPr>
        <w:spacing w:after="0" w:line="240" w:lineRule="auto"/>
        <w:jc w:val="both"/>
        <w:rPr>
          <w:rFonts w:ascii="Arial" w:hAnsi="Arial" w:cs="Arial"/>
          <w:sz w:val="24"/>
          <w:szCs w:val="24"/>
        </w:rPr>
      </w:pPr>
    </w:p>
    <w:p w:rsidR="008B4307" w:rsidRPr="00B845C9" w:rsidRDefault="008B4307" w:rsidP="00F4528B">
      <w:pPr>
        <w:spacing w:after="0" w:line="240" w:lineRule="auto"/>
        <w:jc w:val="both"/>
        <w:rPr>
          <w:rFonts w:ascii="Arial" w:hAnsi="Arial" w:cs="Arial"/>
          <w:sz w:val="24"/>
          <w:szCs w:val="24"/>
        </w:rPr>
      </w:pPr>
      <w:r w:rsidRPr="00B845C9">
        <w:rPr>
          <w:rFonts w:ascii="Arial" w:hAnsi="Arial" w:cs="Arial"/>
          <w:sz w:val="24"/>
          <w:szCs w:val="24"/>
        </w:rPr>
        <w:t>CGU - Controladoria Geral da União. Controle Social: Orientação aos Cidadãos para participação na gestão pública e exercício do Controle Social. Brasília: CGU, 2012.</w:t>
      </w:r>
    </w:p>
    <w:p w:rsidR="008B4307" w:rsidRPr="00B845C9" w:rsidRDefault="008B4307" w:rsidP="00F4528B">
      <w:pPr>
        <w:spacing w:after="0" w:line="240" w:lineRule="auto"/>
        <w:jc w:val="both"/>
        <w:rPr>
          <w:rFonts w:ascii="Arial" w:hAnsi="Arial" w:cs="Arial"/>
          <w:sz w:val="24"/>
          <w:szCs w:val="24"/>
        </w:rPr>
      </w:pPr>
      <w:bookmarkStart w:id="3" w:name="_GoBack"/>
      <w:bookmarkEnd w:id="3"/>
    </w:p>
    <w:p w:rsidR="008C3747" w:rsidRPr="00B845C9" w:rsidRDefault="008C3747" w:rsidP="00F4528B">
      <w:pPr>
        <w:spacing w:after="0" w:line="240" w:lineRule="auto"/>
        <w:jc w:val="both"/>
        <w:rPr>
          <w:rFonts w:ascii="Arial" w:hAnsi="Arial" w:cs="Arial"/>
          <w:sz w:val="24"/>
          <w:szCs w:val="24"/>
        </w:rPr>
      </w:pPr>
      <w:r w:rsidRPr="00B845C9">
        <w:rPr>
          <w:rFonts w:ascii="Arial" w:hAnsi="Arial" w:cs="Arial"/>
          <w:sz w:val="24"/>
          <w:szCs w:val="24"/>
        </w:rPr>
        <w:t xml:space="preserve">ENAP - Escola Nacional de Administração Pública. Controle Social - Módulo </w:t>
      </w:r>
      <w:proofErr w:type="gramStart"/>
      <w:r w:rsidRPr="00B845C9">
        <w:rPr>
          <w:rFonts w:ascii="Arial" w:hAnsi="Arial" w:cs="Arial"/>
          <w:sz w:val="24"/>
          <w:szCs w:val="24"/>
        </w:rPr>
        <w:t>3</w:t>
      </w:r>
      <w:proofErr w:type="gramEnd"/>
      <w:r w:rsidRPr="00B845C9">
        <w:rPr>
          <w:rFonts w:ascii="Arial" w:hAnsi="Arial" w:cs="Arial"/>
          <w:sz w:val="24"/>
          <w:szCs w:val="24"/>
        </w:rPr>
        <w:t>: Controle Social e Cidadania I. Brasília: ENAP, 2015.</w:t>
      </w:r>
    </w:p>
    <w:p w:rsidR="002D53BA" w:rsidRPr="00B845C9" w:rsidRDefault="002D53BA" w:rsidP="00F4528B">
      <w:pPr>
        <w:spacing w:after="0" w:line="240" w:lineRule="auto"/>
        <w:jc w:val="both"/>
        <w:rPr>
          <w:rFonts w:ascii="Arial" w:hAnsi="Arial" w:cs="Arial"/>
          <w:sz w:val="24"/>
          <w:szCs w:val="24"/>
        </w:rPr>
      </w:pPr>
    </w:p>
    <w:p w:rsidR="002D53BA" w:rsidRPr="00B845C9" w:rsidRDefault="002D53BA" w:rsidP="00F4528B">
      <w:pPr>
        <w:spacing w:after="0" w:line="240" w:lineRule="auto"/>
        <w:jc w:val="both"/>
        <w:rPr>
          <w:rFonts w:ascii="Arial" w:hAnsi="Arial" w:cs="Arial"/>
          <w:sz w:val="24"/>
          <w:szCs w:val="24"/>
        </w:rPr>
      </w:pPr>
      <w:r w:rsidRPr="00B845C9">
        <w:rPr>
          <w:rFonts w:ascii="Arial" w:hAnsi="Arial" w:cs="Arial"/>
          <w:sz w:val="24"/>
          <w:szCs w:val="24"/>
        </w:rPr>
        <w:t xml:space="preserve">ENAP - Escola Nacional de Administração Pública. Acesso à Informação - Módulo </w:t>
      </w:r>
      <w:proofErr w:type="gramStart"/>
      <w:r w:rsidRPr="00B845C9">
        <w:rPr>
          <w:rFonts w:ascii="Arial" w:hAnsi="Arial" w:cs="Arial"/>
          <w:sz w:val="24"/>
          <w:szCs w:val="24"/>
        </w:rPr>
        <w:t>1</w:t>
      </w:r>
      <w:proofErr w:type="gramEnd"/>
      <w:r w:rsidRPr="00B845C9">
        <w:rPr>
          <w:rFonts w:ascii="Arial" w:hAnsi="Arial" w:cs="Arial"/>
          <w:sz w:val="24"/>
          <w:szCs w:val="24"/>
        </w:rPr>
        <w:t>: o direito de acesso à informação no Brasil: contexto, conceitos, abrangência e operacionalização. Brasília: ENAP, 2018.</w:t>
      </w:r>
    </w:p>
    <w:p w:rsidR="00636902" w:rsidRPr="00B845C9" w:rsidRDefault="00636902" w:rsidP="00F4528B">
      <w:pPr>
        <w:spacing w:after="0" w:line="240" w:lineRule="auto"/>
        <w:jc w:val="both"/>
        <w:rPr>
          <w:rFonts w:ascii="Arial" w:hAnsi="Arial" w:cs="Arial"/>
          <w:sz w:val="24"/>
          <w:szCs w:val="24"/>
        </w:rPr>
      </w:pPr>
    </w:p>
    <w:p w:rsidR="00A76C49" w:rsidRPr="00B845C9" w:rsidRDefault="00F6216C" w:rsidP="00F4528B">
      <w:pPr>
        <w:spacing w:after="0" w:line="240" w:lineRule="auto"/>
        <w:jc w:val="both"/>
        <w:rPr>
          <w:rFonts w:ascii="Arial" w:hAnsi="Arial" w:cs="Arial"/>
          <w:sz w:val="24"/>
        </w:rPr>
      </w:pPr>
      <w:r w:rsidRPr="00B845C9">
        <w:rPr>
          <w:rFonts w:ascii="Arial" w:hAnsi="Arial" w:cs="Arial"/>
          <w:sz w:val="24"/>
        </w:rPr>
        <w:t xml:space="preserve">FIGUEIREDO, V. da S.; </w:t>
      </w:r>
      <w:r w:rsidR="00A76C49" w:rsidRPr="00B845C9">
        <w:rPr>
          <w:rFonts w:ascii="Arial" w:hAnsi="Arial" w:cs="Arial"/>
          <w:sz w:val="24"/>
        </w:rPr>
        <w:t xml:space="preserve">SANTOS, </w:t>
      </w:r>
      <w:r w:rsidRPr="00B845C9">
        <w:rPr>
          <w:rFonts w:ascii="Arial" w:hAnsi="Arial" w:cs="Arial"/>
          <w:sz w:val="24"/>
        </w:rPr>
        <w:t>W.</w:t>
      </w:r>
      <w:r w:rsidR="00B14764" w:rsidRPr="00B845C9">
        <w:rPr>
          <w:rFonts w:ascii="Arial" w:hAnsi="Arial" w:cs="Arial"/>
          <w:sz w:val="24"/>
        </w:rPr>
        <w:t xml:space="preserve"> </w:t>
      </w:r>
      <w:r w:rsidRPr="00B845C9">
        <w:rPr>
          <w:rFonts w:ascii="Arial" w:hAnsi="Arial" w:cs="Arial"/>
          <w:sz w:val="24"/>
        </w:rPr>
        <w:t>J.</w:t>
      </w:r>
      <w:r w:rsidR="00B14764" w:rsidRPr="00B845C9">
        <w:rPr>
          <w:rFonts w:ascii="Arial" w:hAnsi="Arial" w:cs="Arial"/>
          <w:sz w:val="24"/>
        </w:rPr>
        <w:t xml:space="preserve"> </w:t>
      </w:r>
      <w:r w:rsidRPr="00B845C9">
        <w:rPr>
          <w:rFonts w:ascii="Arial" w:hAnsi="Arial" w:cs="Arial"/>
          <w:sz w:val="24"/>
        </w:rPr>
        <w:t xml:space="preserve">L. dos. Transparência e Controle Social na Administração Pública. </w:t>
      </w:r>
      <w:r w:rsidR="00A76C49" w:rsidRPr="006C0CCE">
        <w:rPr>
          <w:rFonts w:ascii="Arial" w:hAnsi="Arial" w:cs="Arial"/>
          <w:b/>
          <w:sz w:val="24"/>
        </w:rPr>
        <w:t>Temas de Administração Pública</w:t>
      </w:r>
      <w:r w:rsidR="00A76C49" w:rsidRPr="00B845C9">
        <w:rPr>
          <w:rFonts w:ascii="Arial" w:hAnsi="Arial" w:cs="Arial"/>
          <w:sz w:val="24"/>
        </w:rPr>
        <w:t xml:space="preserve">, </w:t>
      </w:r>
      <w:r w:rsidR="006C0CCE">
        <w:rPr>
          <w:rFonts w:ascii="Arial" w:hAnsi="Arial" w:cs="Arial"/>
          <w:sz w:val="24"/>
        </w:rPr>
        <w:t xml:space="preserve">v </w:t>
      </w:r>
      <w:proofErr w:type="gramStart"/>
      <w:r w:rsidR="00A76C49" w:rsidRPr="00B845C9">
        <w:rPr>
          <w:rFonts w:ascii="Arial" w:hAnsi="Arial" w:cs="Arial"/>
          <w:sz w:val="24"/>
        </w:rPr>
        <w:t>8</w:t>
      </w:r>
      <w:proofErr w:type="gramEnd"/>
      <w:r w:rsidR="00A76C49" w:rsidRPr="00B845C9">
        <w:rPr>
          <w:rFonts w:ascii="Arial" w:hAnsi="Arial" w:cs="Arial"/>
          <w:sz w:val="24"/>
        </w:rPr>
        <w:t>, n.</w:t>
      </w:r>
      <w:r w:rsidRPr="00B845C9">
        <w:rPr>
          <w:rFonts w:ascii="Arial" w:hAnsi="Arial" w:cs="Arial"/>
          <w:sz w:val="24"/>
        </w:rPr>
        <w:t>1,</w:t>
      </w:r>
      <w:r w:rsidR="00A76C49" w:rsidRPr="00B845C9">
        <w:rPr>
          <w:rFonts w:ascii="Arial" w:hAnsi="Arial" w:cs="Arial"/>
          <w:sz w:val="24"/>
        </w:rPr>
        <w:t xml:space="preserve"> 2013.</w:t>
      </w:r>
    </w:p>
    <w:p w:rsidR="006C0CCE" w:rsidRDefault="006C0CCE" w:rsidP="00F4528B">
      <w:pPr>
        <w:spacing w:after="0" w:line="240" w:lineRule="auto"/>
        <w:jc w:val="both"/>
        <w:rPr>
          <w:rFonts w:ascii="Arial" w:hAnsi="Arial" w:cs="Arial"/>
          <w:sz w:val="24"/>
          <w:szCs w:val="24"/>
        </w:rPr>
      </w:pPr>
    </w:p>
    <w:p w:rsidR="006D1E23" w:rsidRPr="00B845C9" w:rsidRDefault="006D1E23" w:rsidP="00F4528B">
      <w:pPr>
        <w:spacing w:after="0" w:line="240" w:lineRule="auto"/>
        <w:jc w:val="both"/>
        <w:rPr>
          <w:rFonts w:ascii="Arial" w:hAnsi="Arial" w:cs="Arial"/>
          <w:sz w:val="24"/>
          <w:szCs w:val="24"/>
        </w:rPr>
      </w:pPr>
      <w:r w:rsidRPr="00B845C9">
        <w:rPr>
          <w:rFonts w:ascii="Arial" w:hAnsi="Arial" w:cs="Arial"/>
          <w:sz w:val="24"/>
          <w:szCs w:val="24"/>
        </w:rPr>
        <w:t xml:space="preserve">JOHN, Natacha Souza; ODORISSI, Fernanda </w:t>
      </w:r>
      <w:proofErr w:type="spellStart"/>
      <w:r w:rsidRPr="00B845C9">
        <w:rPr>
          <w:rFonts w:ascii="Arial" w:hAnsi="Arial" w:cs="Arial"/>
          <w:sz w:val="24"/>
          <w:szCs w:val="24"/>
        </w:rPr>
        <w:t>Favarini</w:t>
      </w:r>
      <w:proofErr w:type="spellEnd"/>
      <w:r w:rsidRPr="00B845C9">
        <w:rPr>
          <w:rFonts w:ascii="Arial" w:hAnsi="Arial" w:cs="Arial"/>
          <w:sz w:val="24"/>
          <w:szCs w:val="24"/>
        </w:rPr>
        <w:t xml:space="preserve">. O Licenciamento Ambiental e o Princípio da Publicidade: Um Instrumento de Efetividade na Participação Pública. </w:t>
      </w:r>
      <w:r w:rsidRPr="006C0CCE">
        <w:rPr>
          <w:rFonts w:ascii="Arial" w:hAnsi="Arial" w:cs="Arial"/>
          <w:b/>
          <w:sz w:val="24"/>
          <w:szCs w:val="24"/>
        </w:rPr>
        <w:t xml:space="preserve">Revista do </w:t>
      </w:r>
      <w:proofErr w:type="spellStart"/>
      <w:r w:rsidRPr="006C0CCE">
        <w:rPr>
          <w:rFonts w:ascii="Arial" w:hAnsi="Arial" w:cs="Arial"/>
          <w:b/>
          <w:sz w:val="24"/>
          <w:szCs w:val="24"/>
        </w:rPr>
        <w:t>CAAP-Belo</w:t>
      </w:r>
      <w:proofErr w:type="spellEnd"/>
      <w:r w:rsidRPr="006C0CCE">
        <w:rPr>
          <w:rFonts w:ascii="Arial" w:hAnsi="Arial" w:cs="Arial"/>
          <w:b/>
          <w:sz w:val="24"/>
          <w:szCs w:val="24"/>
        </w:rPr>
        <w:t xml:space="preserve"> Horizonte</w:t>
      </w:r>
      <w:r w:rsidRPr="00B845C9">
        <w:rPr>
          <w:rFonts w:ascii="Arial" w:hAnsi="Arial" w:cs="Arial"/>
          <w:sz w:val="24"/>
          <w:szCs w:val="24"/>
        </w:rPr>
        <w:t xml:space="preserve">, n. 1, v. </w:t>
      </w:r>
      <w:proofErr w:type="gramStart"/>
      <w:r w:rsidRPr="00B845C9">
        <w:rPr>
          <w:rFonts w:ascii="Arial" w:hAnsi="Arial" w:cs="Arial"/>
          <w:sz w:val="24"/>
          <w:szCs w:val="24"/>
        </w:rPr>
        <w:t>XVIII, 2012</w:t>
      </w:r>
      <w:proofErr w:type="gramEnd"/>
    </w:p>
    <w:p w:rsidR="00983972" w:rsidRPr="00B845C9" w:rsidRDefault="00983972" w:rsidP="00F4528B">
      <w:pPr>
        <w:spacing w:after="0" w:line="240" w:lineRule="auto"/>
        <w:jc w:val="both"/>
        <w:rPr>
          <w:rFonts w:ascii="Arial" w:hAnsi="Arial" w:cs="Arial"/>
          <w:sz w:val="24"/>
        </w:rPr>
      </w:pPr>
    </w:p>
    <w:p w:rsidR="00B21551" w:rsidRPr="00B845C9" w:rsidRDefault="00B21551" w:rsidP="00F4528B">
      <w:pPr>
        <w:spacing w:after="0" w:line="240" w:lineRule="auto"/>
        <w:jc w:val="both"/>
        <w:rPr>
          <w:rFonts w:ascii="Arial" w:hAnsi="Arial" w:cs="Arial"/>
          <w:sz w:val="24"/>
          <w:szCs w:val="24"/>
        </w:rPr>
      </w:pPr>
      <w:r w:rsidRPr="00B845C9">
        <w:rPr>
          <w:rFonts w:ascii="Arial" w:hAnsi="Arial" w:cs="Arial"/>
          <w:sz w:val="24"/>
          <w:szCs w:val="24"/>
        </w:rPr>
        <w:t xml:space="preserve">GOULART, Jefferson Oliveira; TERCI, Eliana Tadeu; OTERO, Estevam Vanale. Participação política e gestão urbana sob o Estatuto da Cidade. </w:t>
      </w:r>
      <w:r w:rsidRPr="006C0CCE">
        <w:rPr>
          <w:rFonts w:ascii="Arial" w:hAnsi="Arial" w:cs="Arial"/>
          <w:b/>
          <w:sz w:val="24"/>
          <w:szCs w:val="24"/>
        </w:rPr>
        <w:t>Revista Brasileira de Gestão Urbana</w:t>
      </w:r>
      <w:r w:rsidRPr="00B845C9">
        <w:rPr>
          <w:rFonts w:ascii="Arial" w:hAnsi="Arial" w:cs="Arial"/>
          <w:sz w:val="24"/>
          <w:szCs w:val="24"/>
        </w:rPr>
        <w:t>, 2015 jan./abr., 7(1), 122-135.</w:t>
      </w:r>
    </w:p>
    <w:p w:rsidR="00D73FC9" w:rsidRPr="00B845C9" w:rsidRDefault="00D73FC9" w:rsidP="00F4528B">
      <w:pPr>
        <w:spacing w:after="0" w:line="240" w:lineRule="auto"/>
        <w:jc w:val="both"/>
        <w:rPr>
          <w:rFonts w:ascii="Arial" w:hAnsi="Arial" w:cs="Arial"/>
          <w:sz w:val="24"/>
          <w:szCs w:val="24"/>
        </w:rPr>
      </w:pPr>
    </w:p>
    <w:p w:rsidR="00D73FC9" w:rsidRPr="00B845C9" w:rsidRDefault="00D73FC9" w:rsidP="00F4528B">
      <w:pPr>
        <w:spacing w:after="0" w:line="240" w:lineRule="auto"/>
        <w:jc w:val="both"/>
        <w:rPr>
          <w:rFonts w:ascii="Arial" w:hAnsi="Arial" w:cs="Arial"/>
          <w:sz w:val="24"/>
          <w:szCs w:val="24"/>
        </w:rPr>
      </w:pPr>
      <w:r w:rsidRPr="00B845C9">
        <w:rPr>
          <w:rFonts w:ascii="Arial" w:hAnsi="Arial" w:cs="Arial"/>
          <w:sz w:val="24"/>
          <w:szCs w:val="24"/>
        </w:rPr>
        <w:t>IBAMA - Instituto Brasileiro do Meio Ambiente e dos Recursos Naturais Renováveis. Guia de Procedimentos do Licenciamento Ambiental Federal. Brasília: IBAMA, 2002.</w:t>
      </w:r>
    </w:p>
    <w:p w:rsidR="00B21551" w:rsidRPr="00B845C9" w:rsidRDefault="00B21551" w:rsidP="00F4528B">
      <w:pPr>
        <w:spacing w:after="0" w:line="240" w:lineRule="auto"/>
        <w:jc w:val="both"/>
        <w:rPr>
          <w:rFonts w:ascii="Arial" w:hAnsi="Arial" w:cs="Arial"/>
          <w:sz w:val="24"/>
        </w:rPr>
      </w:pPr>
    </w:p>
    <w:p w:rsidR="00983972" w:rsidRPr="00B845C9" w:rsidRDefault="000238B6" w:rsidP="00F4528B">
      <w:pPr>
        <w:spacing w:after="0" w:line="240" w:lineRule="auto"/>
        <w:jc w:val="both"/>
        <w:rPr>
          <w:rFonts w:ascii="Arial" w:hAnsi="Arial" w:cs="Arial"/>
          <w:sz w:val="24"/>
        </w:rPr>
      </w:pPr>
      <w:r w:rsidRPr="00B845C9">
        <w:rPr>
          <w:rFonts w:ascii="Arial" w:hAnsi="Arial" w:cs="Arial"/>
          <w:sz w:val="24"/>
        </w:rPr>
        <w:t>OLIVEIRA</w:t>
      </w:r>
      <w:r w:rsidR="004D0B30" w:rsidRPr="00B845C9">
        <w:rPr>
          <w:rFonts w:ascii="Arial" w:hAnsi="Arial" w:cs="Arial"/>
          <w:sz w:val="24"/>
        </w:rPr>
        <w:t xml:space="preserve">, Jorge Falcão Marques </w:t>
      </w:r>
      <w:proofErr w:type="gramStart"/>
      <w:r w:rsidR="004D0B30" w:rsidRPr="00B845C9">
        <w:rPr>
          <w:rFonts w:ascii="Arial" w:hAnsi="Arial" w:cs="Arial"/>
          <w:sz w:val="24"/>
        </w:rPr>
        <w:t>de;</w:t>
      </w:r>
      <w:proofErr w:type="gramEnd"/>
      <w:r w:rsidR="004D0B30" w:rsidRPr="00B845C9">
        <w:rPr>
          <w:rFonts w:ascii="Arial" w:hAnsi="Arial" w:cs="Arial"/>
          <w:sz w:val="24"/>
        </w:rPr>
        <w:t xml:space="preserve"> LOMBA, Juliana Ferretti. Estudo prévio de impacto de vizinhança e função social da propriedade urbana: </w:t>
      </w:r>
      <w:proofErr w:type="spellStart"/>
      <w:r w:rsidR="004D0B30" w:rsidRPr="00B845C9">
        <w:rPr>
          <w:rFonts w:ascii="Arial" w:hAnsi="Arial" w:cs="Arial"/>
          <w:sz w:val="24"/>
        </w:rPr>
        <w:t>problematização</w:t>
      </w:r>
      <w:proofErr w:type="spellEnd"/>
      <w:r w:rsidR="004D0B30" w:rsidRPr="00B845C9">
        <w:rPr>
          <w:rFonts w:ascii="Arial" w:hAnsi="Arial" w:cs="Arial"/>
          <w:sz w:val="24"/>
        </w:rPr>
        <w:t xml:space="preserve"> e análise jurisprudencial do Tribunal de Justiça do estado de São Paulo. </w:t>
      </w:r>
      <w:r w:rsidR="004D0B30" w:rsidRPr="006C0CCE">
        <w:rPr>
          <w:rFonts w:ascii="Arial" w:hAnsi="Arial" w:cs="Arial"/>
          <w:b/>
          <w:sz w:val="24"/>
        </w:rPr>
        <w:t>Revista Digital de Direito Administrativo- RDDA</w:t>
      </w:r>
      <w:r w:rsidR="004D0B30" w:rsidRPr="00B845C9">
        <w:rPr>
          <w:rFonts w:ascii="Arial" w:hAnsi="Arial" w:cs="Arial"/>
          <w:sz w:val="24"/>
        </w:rPr>
        <w:t>, v. 2, n.2, 2015.</w:t>
      </w:r>
    </w:p>
    <w:p w:rsidR="000238B6" w:rsidRPr="00B845C9" w:rsidRDefault="000238B6" w:rsidP="00F4528B">
      <w:pPr>
        <w:spacing w:after="0" w:line="240" w:lineRule="auto"/>
        <w:jc w:val="both"/>
        <w:rPr>
          <w:rFonts w:ascii="Arial" w:hAnsi="Arial" w:cs="Arial"/>
          <w:sz w:val="24"/>
        </w:rPr>
      </w:pPr>
    </w:p>
    <w:p w:rsidR="000238B6" w:rsidRPr="00B845C9" w:rsidRDefault="000238B6" w:rsidP="00F4528B">
      <w:pPr>
        <w:spacing w:after="0" w:line="240" w:lineRule="auto"/>
        <w:jc w:val="both"/>
        <w:rPr>
          <w:rFonts w:ascii="Arial" w:hAnsi="Arial" w:cs="Arial"/>
          <w:sz w:val="24"/>
        </w:rPr>
      </w:pPr>
      <w:r w:rsidRPr="00B845C9">
        <w:rPr>
          <w:rFonts w:ascii="Arial" w:hAnsi="Arial" w:cs="Arial"/>
          <w:sz w:val="24"/>
          <w:szCs w:val="24"/>
        </w:rPr>
        <w:t xml:space="preserve">ROCCO, Rogério. </w:t>
      </w:r>
      <w:r w:rsidRPr="006C0CCE">
        <w:rPr>
          <w:rFonts w:ascii="Arial" w:hAnsi="Arial" w:cs="Arial"/>
          <w:b/>
          <w:sz w:val="24"/>
          <w:szCs w:val="24"/>
        </w:rPr>
        <w:t>Estudo de impacto de vizinhança</w:t>
      </w:r>
      <w:r w:rsidRPr="00B845C9">
        <w:rPr>
          <w:rFonts w:ascii="Arial" w:hAnsi="Arial" w:cs="Arial"/>
          <w:sz w:val="24"/>
          <w:szCs w:val="24"/>
        </w:rPr>
        <w:t>: instrumento de garantia do direito</w:t>
      </w:r>
      <w:r w:rsidRPr="00B845C9">
        <w:rPr>
          <w:rFonts w:ascii="Arial" w:hAnsi="Arial" w:cs="Arial"/>
          <w:sz w:val="24"/>
        </w:rPr>
        <w:t xml:space="preserve"> às cidades sustentáveis. Ed. </w:t>
      </w:r>
      <w:proofErr w:type="spellStart"/>
      <w:r w:rsidRPr="00B845C9">
        <w:rPr>
          <w:rFonts w:ascii="Arial" w:hAnsi="Arial" w:cs="Arial"/>
          <w:sz w:val="24"/>
        </w:rPr>
        <w:t>Lumen</w:t>
      </w:r>
      <w:proofErr w:type="spellEnd"/>
      <w:r w:rsidRPr="00B845C9">
        <w:rPr>
          <w:rFonts w:ascii="Arial" w:hAnsi="Arial" w:cs="Arial"/>
          <w:sz w:val="24"/>
        </w:rPr>
        <w:t xml:space="preserve"> </w:t>
      </w:r>
      <w:proofErr w:type="spellStart"/>
      <w:r w:rsidRPr="00B845C9">
        <w:rPr>
          <w:rFonts w:ascii="Arial" w:hAnsi="Arial" w:cs="Arial"/>
          <w:sz w:val="24"/>
        </w:rPr>
        <w:t>Juris</w:t>
      </w:r>
      <w:proofErr w:type="spellEnd"/>
      <w:r w:rsidRPr="00B845C9">
        <w:rPr>
          <w:rFonts w:ascii="Arial" w:hAnsi="Arial" w:cs="Arial"/>
          <w:sz w:val="24"/>
        </w:rPr>
        <w:t>: Rio de Janeiro, 2009.</w:t>
      </w:r>
    </w:p>
    <w:p w:rsidR="000238B6" w:rsidRPr="00B845C9" w:rsidRDefault="000238B6" w:rsidP="00F4528B">
      <w:pPr>
        <w:spacing w:after="0" w:line="240" w:lineRule="auto"/>
        <w:jc w:val="both"/>
        <w:rPr>
          <w:rFonts w:ascii="Arial" w:hAnsi="Arial" w:cs="Arial"/>
          <w:sz w:val="24"/>
        </w:rPr>
      </w:pPr>
    </w:p>
    <w:p w:rsidR="000238B6" w:rsidRPr="00B845C9" w:rsidRDefault="000238B6" w:rsidP="00F4528B">
      <w:pPr>
        <w:spacing w:after="0" w:line="240" w:lineRule="auto"/>
        <w:jc w:val="both"/>
        <w:rPr>
          <w:rFonts w:ascii="Arial" w:hAnsi="Arial" w:cs="Arial"/>
          <w:sz w:val="24"/>
        </w:rPr>
      </w:pPr>
      <w:r w:rsidRPr="00B845C9">
        <w:rPr>
          <w:rFonts w:ascii="Arial" w:hAnsi="Arial" w:cs="Arial"/>
          <w:sz w:val="24"/>
        </w:rPr>
        <w:lastRenderedPageBreak/>
        <w:t xml:space="preserve">ROLNIK, Raquel et. al. </w:t>
      </w:r>
      <w:r w:rsidRPr="006C0CCE">
        <w:rPr>
          <w:rFonts w:ascii="Arial" w:hAnsi="Arial" w:cs="Arial"/>
          <w:b/>
          <w:sz w:val="24"/>
        </w:rPr>
        <w:t xml:space="preserve">Estatuto da </w:t>
      </w:r>
      <w:r w:rsidR="00631A26" w:rsidRPr="006C0CCE">
        <w:rPr>
          <w:rFonts w:ascii="Arial" w:hAnsi="Arial" w:cs="Arial"/>
          <w:b/>
          <w:sz w:val="24"/>
        </w:rPr>
        <w:t>C</w:t>
      </w:r>
      <w:r w:rsidRPr="006C0CCE">
        <w:rPr>
          <w:rFonts w:ascii="Arial" w:hAnsi="Arial" w:cs="Arial"/>
          <w:b/>
          <w:sz w:val="24"/>
        </w:rPr>
        <w:t>idade</w:t>
      </w:r>
      <w:r w:rsidRPr="00B845C9">
        <w:rPr>
          <w:rFonts w:ascii="Arial" w:hAnsi="Arial" w:cs="Arial"/>
          <w:sz w:val="24"/>
        </w:rPr>
        <w:t xml:space="preserve">: guia para </w:t>
      </w:r>
      <w:proofErr w:type="gramStart"/>
      <w:r w:rsidRPr="00B845C9">
        <w:rPr>
          <w:rFonts w:ascii="Arial" w:hAnsi="Arial" w:cs="Arial"/>
          <w:sz w:val="24"/>
        </w:rPr>
        <w:t>implementação</w:t>
      </w:r>
      <w:proofErr w:type="gramEnd"/>
      <w:r w:rsidRPr="00B845C9">
        <w:rPr>
          <w:rFonts w:ascii="Arial" w:hAnsi="Arial" w:cs="Arial"/>
          <w:sz w:val="24"/>
        </w:rPr>
        <w:t xml:space="preserve"> pelos municípios. Brasília: Câmara dos Deputados, 2001.</w:t>
      </w:r>
    </w:p>
    <w:p w:rsidR="000238B6" w:rsidRPr="00B845C9" w:rsidRDefault="000238B6" w:rsidP="00F4528B">
      <w:pPr>
        <w:spacing w:after="0" w:line="240" w:lineRule="auto"/>
        <w:jc w:val="both"/>
        <w:rPr>
          <w:rFonts w:ascii="Arial" w:hAnsi="Arial" w:cs="Arial"/>
          <w:sz w:val="24"/>
          <w:szCs w:val="24"/>
        </w:rPr>
      </w:pPr>
    </w:p>
    <w:p w:rsidR="00656892" w:rsidRPr="00B845C9" w:rsidRDefault="0006158C" w:rsidP="00F4528B">
      <w:pPr>
        <w:spacing w:after="0" w:line="240" w:lineRule="auto"/>
        <w:jc w:val="both"/>
        <w:rPr>
          <w:rFonts w:ascii="Arial" w:hAnsi="Arial" w:cs="Arial"/>
          <w:sz w:val="24"/>
          <w:szCs w:val="24"/>
        </w:rPr>
      </w:pPr>
      <w:r w:rsidRPr="00B845C9">
        <w:rPr>
          <w:rFonts w:ascii="Arial" w:hAnsi="Arial" w:cs="Arial"/>
          <w:sz w:val="24"/>
          <w:szCs w:val="24"/>
        </w:rPr>
        <w:t xml:space="preserve">VIEIRA, A. B. Estudo de Impacto de Vizinhança. </w:t>
      </w:r>
      <w:r w:rsidRPr="006C0CCE">
        <w:rPr>
          <w:rFonts w:ascii="Arial" w:hAnsi="Arial" w:cs="Arial"/>
          <w:b/>
          <w:sz w:val="24"/>
          <w:szCs w:val="24"/>
        </w:rPr>
        <w:t>Revista Direito Ambiental e Sociedade</w:t>
      </w:r>
      <w:r w:rsidRPr="00B845C9">
        <w:rPr>
          <w:rFonts w:ascii="Arial" w:hAnsi="Arial" w:cs="Arial"/>
          <w:sz w:val="24"/>
          <w:szCs w:val="24"/>
        </w:rPr>
        <w:t>, v. 2, n. 1, 2012.</w:t>
      </w:r>
    </w:p>
    <w:sectPr w:rsidR="00656892" w:rsidRPr="00B845C9" w:rsidSect="00746458">
      <w:headerReference w:type="default" r:id="rId11"/>
      <w:footerReference w:type="default" r:id="rId12"/>
      <w:pgSz w:w="11906" w:h="16838"/>
      <w:pgMar w:top="1418" w:right="1418" w:bottom="1418"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1E80" w:rsidRDefault="00461E80" w:rsidP="0054556D">
      <w:pPr>
        <w:spacing w:after="0" w:line="240" w:lineRule="auto"/>
      </w:pPr>
      <w:r>
        <w:separator/>
      </w:r>
    </w:p>
  </w:endnote>
  <w:endnote w:type="continuationSeparator" w:id="0">
    <w:p w:rsidR="00461E80" w:rsidRDefault="00461E80" w:rsidP="005455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40503"/>
      <w:docPartObj>
        <w:docPartGallery w:val="Page Numbers (Bottom of Page)"/>
        <w:docPartUnique/>
      </w:docPartObj>
    </w:sdtPr>
    <w:sdtContent>
      <w:p w:rsidR="00EC0E3B" w:rsidRDefault="00EC0E3B">
        <w:pPr>
          <w:pStyle w:val="Rodap"/>
          <w:jc w:val="right"/>
        </w:pPr>
        <w:r>
          <w:rPr>
            <w:noProof/>
          </w:rPr>
          <w:fldChar w:fldCharType="begin"/>
        </w:r>
        <w:r>
          <w:rPr>
            <w:noProof/>
          </w:rPr>
          <w:instrText xml:space="preserve"> PAGE   \* MERGEFORMAT </w:instrText>
        </w:r>
        <w:r>
          <w:rPr>
            <w:noProof/>
          </w:rPr>
          <w:fldChar w:fldCharType="separate"/>
        </w:r>
        <w:r w:rsidR="00ED5768">
          <w:rPr>
            <w:noProof/>
          </w:rPr>
          <w:t>1</w:t>
        </w:r>
        <w:r>
          <w:rPr>
            <w:noProof/>
          </w:rPr>
          <w:fldChar w:fldCharType="end"/>
        </w:r>
      </w:p>
    </w:sdtContent>
  </w:sdt>
  <w:p w:rsidR="00EC0E3B" w:rsidRPr="002F4397" w:rsidRDefault="00EC0E3B">
    <w:pPr>
      <w:pStyle w:val="Rodap"/>
      <w:rPr>
        <w:sz w:val="18"/>
      </w:rPr>
    </w:pPr>
    <w:r w:rsidRPr="006143E4">
      <w:rPr>
        <w:rFonts w:ascii="Times New Roman" w:hAnsi="Times New Roman" w:cs="Times New Roman"/>
        <w:sz w:val="20"/>
      </w:rPr>
      <w:t>Estudos Geográficos, Rio Claro, 1</w:t>
    </w:r>
    <w:r>
      <w:rPr>
        <w:rFonts w:ascii="Times New Roman" w:hAnsi="Times New Roman" w:cs="Times New Roman"/>
        <w:sz w:val="20"/>
      </w:rPr>
      <w:t>6</w:t>
    </w:r>
    <w:r w:rsidRPr="006143E4">
      <w:rPr>
        <w:rFonts w:ascii="Times New Roman" w:hAnsi="Times New Roman" w:cs="Times New Roman"/>
        <w:sz w:val="20"/>
      </w:rPr>
      <w:t>(</w:t>
    </w:r>
    <w:r>
      <w:rPr>
        <w:rFonts w:ascii="Times New Roman" w:hAnsi="Times New Roman" w:cs="Times New Roman"/>
        <w:sz w:val="20"/>
      </w:rPr>
      <w:t>1</w:t>
    </w:r>
    <w:r w:rsidRPr="006143E4">
      <w:rPr>
        <w:rFonts w:ascii="Times New Roman" w:hAnsi="Times New Roman" w:cs="Times New Roman"/>
        <w:sz w:val="20"/>
      </w:rPr>
      <w:t xml:space="preserve">): p-p, </w:t>
    </w:r>
    <w:r>
      <w:rPr>
        <w:rFonts w:ascii="Times New Roman" w:hAnsi="Times New Roman" w:cs="Times New Roman"/>
        <w:sz w:val="20"/>
      </w:rPr>
      <w:t>jan</w:t>
    </w:r>
    <w:r w:rsidRPr="006143E4">
      <w:rPr>
        <w:rFonts w:ascii="Times New Roman" w:hAnsi="Times New Roman" w:cs="Times New Roman"/>
        <w:sz w:val="20"/>
      </w:rPr>
      <w:t>./</w:t>
    </w:r>
    <w:r>
      <w:rPr>
        <w:rFonts w:ascii="Times New Roman" w:hAnsi="Times New Roman" w:cs="Times New Roman"/>
        <w:sz w:val="20"/>
      </w:rPr>
      <w:t>jun</w:t>
    </w:r>
    <w:r w:rsidRPr="006143E4">
      <w:rPr>
        <w:rFonts w:ascii="Times New Roman" w:hAnsi="Times New Roman" w:cs="Times New Roman"/>
        <w:sz w:val="20"/>
      </w:rPr>
      <w:t>. 201</w:t>
    </w:r>
    <w:r>
      <w:rPr>
        <w:rFonts w:ascii="Times New Roman" w:hAnsi="Times New Roman" w:cs="Times New Roman"/>
        <w:sz w:val="20"/>
      </w:rPr>
      <w:t>8</w:t>
    </w:r>
    <w:r w:rsidRPr="006143E4">
      <w:rPr>
        <w:rFonts w:ascii="Times New Roman" w:hAnsi="Times New Roman" w:cs="Times New Roman"/>
        <w:sz w:val="20"/>
      </w:rPr>
      <w:t xml:space="preserve"> (ISSN 1678—698X) </w:t>
    </w:r>
    <w:proofErr w:type="gramStart"/>
    <w:r w:rsidRPr="006143E4">
      <w:rPr>
        <w:rFonts w:ascii="Times New Roman" w:hAnsi="Times New Roman" w:cs="Times New Roman"/>
        <w:sz w:val="20"/>
      </w:rPr>
      <w:t>http://www.periodicos.rc.biblioteca.unesp.br/index.</w:t>
    </w:r>
    <w:proofErr w:type="gramEnd"/>
    <w:r w:rsidRPr="006143E4">
      <w:rPr>
        <w:rFonts w:ascii="Times New Roman" w:hAnsi="Times New Roman" w:cs="Times New Roman"/>
        <w:sz w:val="20"/>
      </w:rPr>
      <w:t>php/estgeo</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40502"/>
      <w:docPartObj>
        <w:docPartGallery w:val="Page Numbers (Bottom of Page)"/>
        <w:docPartUnique/>
      </w:docPartObj>
    </w:sdtPr>
    <w:sdtContent>
      <w:p w:rsidR="00EC0E3B" w:rsidRDefault="00EC0E3B">
        <w:pPr>
          <w:pStyle w:val="Rodap"/>
          <w:jc w:val="right"/>
        </w:pPr>
        <w:r>
          <w:rPr>
            <w:noProof/>
          </w:rPr>
          <w:fldChar w:fldCharType="begin"/>
        </w:r>
        <w:r>
          <w:rPr>
            <w:noProof/>
          </w:rPr>
          <w:instrText xml:space="preserve"> PAGE   \* MERGEFORMAT </w:instrText>
        </w:r>
        <w:r>
          <w:rPr>
            <w:noProof/>
          </w:rPr>
          <w:fldChar w:fldCharType="separate"/>
        </w:r>
        <w:r w:rsidR="00FC6BC1">
          <w:rPr>
            <w:noProof/>
          </w:rPr>
          <w:t>15</w:t>
        </w:r>
        <w:r>
          <w:rPr>
            <w:noProof/>
          </w:rPr>
          <w:fldChar w:fldCharType="end"/>
        </w:r>
      </w:p>
    </w:sdtContent>
  </w:sdt>
  <w:p w:rsidR="00EC0E3B" w:rsidRDefault="00EC0E3B">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1E80" w:rsidRDefault="00461E80" w:rsidP="0054556D">
      <w:pPr>
        <w:spacing w:after="0" w:line="240" w:lineRule="auto"/>
      </w:pPr>
      <w:r>
        <w:separator/>
      </w:r>
    </w:p>
  </w:footnote>
  <w:footnote w:type="continuationSeparator" w:id="0">
    <w:p w:rsidR="00461E80" w:rsidRDefault="00461E80" w:rsidP="0054556D">
      <w:pPr>
        <w:spacing w:after="0" w:line="240" w:lineRule="auto"/>
      </w:pPr>
      <w:r>
        <w:continuationSeparator/>
      </w:r>
    </w:p>
  </w:footnote>
  <w:footnote w:id="1">
    <w:p w:rsidR="00EC0E3B" w:rsidRDefault="00EC0E3B" w:rsidP="00A2511D">
      <w:pPr>
        <w:pStyle w:val="Textodenotaderodap"/>
      </w:pPr>
      <w:r>
        <w:rPr>
          <w:rStyle w:val="Refdenotaderodap"/>
        </w:rPr>
        <w:footnoteRef/>
      </w:r>
      <w:r>
        <w:t xml:space="preserve"> Professor Associado de Departamento de Planejamento Territorial e Geoprocessamento da UNESP/Campus de Rio Claro - rbraga@rc.unesp.br.</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E3B" w:rsidRDefault="00EC0E3B" w:rsidP="00FF2569">
    <w:pPr>
      <w:pStyle w:val="Cabealho"/>
      <w:jc w:val="center"/>
    </w:pPr>
    <w:r>
      <w:t>Transparência e Controle Social...</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E3B" w:rsidRDefault="00EC0E3B" w:rsidP="00FF2569">
    <w:pPr>
      <w:pStyle w:val="Cabealho"/>
      <w:jc w:val="center"/>
    </w:pPr>
    <w:r>
      <w:t>Transparência e Controle Social...</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F13A35"/>
    <w:rsid w:val="00006A5F"/>
    <w:rsid w:val="00006C0F"/>
    <w:rsid w:val="00006FA2"/>
    <w:rsid w:val="000077CB"/>
    <w:rsid w:val="00011BBC"/>
    <w:rsid w:val="000172AD"/>
    <w:rsid w:val="00021591"/>
    <w:rsid w:val="000224BD"/>
    <w:rsid w:val="000238B6"/>
    <w:rsid w:val="00024063"/>
    <w:rsid w:val="000264ED"/>
    <w:rsid w:val="00033D84"/>
    <w:rsid w:val="0004343A"/>
    <w:rsid w:val="00043638"/>
    <w:rsid w:val="0004747B"/>
    <w:rsid w:val="000476E0"/>
    <w:rsid w:val="000516E9"/>
    <w:rsid w:val="0006158C"/>
    <w:rsid w:val="00062115"/>
    <w:rsid w:val="00063239"/>
    <w:rsid w:val="0006421E"/>
    <w:rsid w:val="00067456"/>
    <w:rsid w:val="000745A5"/>
    <w:rsid w:val="00082E91"/>
    <w:rsid w:val="000A190A"/>
    <w:rsid w:val="000C59CE"/>
    <w:rsid w:val="000D1261"/>
    <w:rsid w:val="000D4DB2"/>
    <w:rsid w:val="000E0947"/>
    <w:rsid w:val="000E5008"/>
    <w:rsid w:val="000F20B0"/>
    <w:rsid w:val="000F4BBB"/>
    <w:rsid w:val="000F63D1"/>
    <w:rsid w:val="000F6902"/>
    <w:rsid w:val="00105B86"/>
    <w:rsid w:val="00106984"/>
    <w:rsid w:val="00110D87"/>
    <w:rsid w:val="00123537"/>
    <w:rsid w:val="00124AC9"/>
    <w:rsid w:val="001276A1"/>
    <w:rsid w:val="001313DD"/>
    <w:rsid w:val="001326EA"/>
    <w:rsid w:val="0013281B"/>
    <w:rsid w:val="00146F2B"/>
    <w:rsid w:val="0014749F"/>
    <w:rsid w:val="00147BA5"/>
    <w:rsid w:val="001501B5"/>
    <w:rsid w:val="0016360A"/>
    <w:rsid w:val="001656B7"/>
    <w:rsid w:val="00176906"/>
    <w:rsid w:val="0017761A"/>
    <w:rsid w:val="00177C85"/>
    <w:rsid w:val="00180E95"/>
    <w:rsid w:val="0018352F"/>
    <w:rsid w:val="0018738D"/>
    <w:rsid w:val="001A513C"/>
    <w:rsid w:val="001B4DB7"/>
    <w:rsid w:val="001C5682"/>
    <w:rsid w:val="001D2571"/>
    <w:rsid w:val="001D3140"/>
    <w:rsid w:val="001E3A7E"/>
    <w:rsid w:val="001E4D7F"/>
    <w:rsid w:val="001E6679"/>
    <w:rsid w:val="001E6DDB"/>
    <w:rsid w:val="001F170D"/>
    <w:rsid w:val="002019B0"/>
    <w:rsid w:val="002044B1"/>
    <w:rsid w:val="00205A2D"/>
    <w:rsid w:val="00211F21"/>
    <w:rsid w:val="00223E93"/>
    <w:rsid w:val="00237D66"/>
    <w:rsid w:val="00250C8E"/>
    <w:rsid w:val="00250EA8"/>
    <w:rsid w:val="0027268E"/>
    <w:rsid w:val="00276FC9"/>
    <w:rsid w:val="00280555"/>
    <w:rsid w:val="002A1A59"/>
    <w:rsid w:val="002A1F43"/>
    <w:rsid w:val="002A6D95"/>
    <w:rsid w:val="002A7DC6"/>
    <w:rsid w:val="002B0E0E"/>
    <w:rsid w:val="002D1B04"/>
    <w:rsid w:val="002D4FD5"/>
    <w:rsid w:val="002D53BA"/>
    <w:rsid w:val="002D5CC2"/>
    <w:rsid w:val="002D7171"/>
    <w:rsid w:val="002D7DD3"/>
    <w:rsid w:val="002E12B8"/>
    <w:rsid w:val="002E258B"/>
    <w:rsid w:val="002E3951"/>
    <w:rsid w:val="002F0A73"/>
    <w:rsid w:val="002F2DB4"/>
    <w:rsid w:val="002F4397"/>
    <w:rsid w:val="002F4B0C"/>
    <w:rsid w:val="002F4E97"/>
    <w:rsid w:val="00324E2C"/>
    <w:rsid w:val="00331515"/>
    <w:rsid w:val="00334B3C"/>
    <w:rsid w:val="0034288B"/>
    <w:rsid w:val="00347944"/>
    <w:rsid w:val="00352E37"/>
    <w:rsid w:val="00354DE7"/>
    <w:rsid w:val="00356C39"/>
    <w:rsid w:val="003577D7"/>
    <w:rsid w:val="00364C88"/>
    <w:rsid w:val="00365BA2"/>
    <w:rsid w:val="00370593"/>
    <w:rsid w:val="003733D0"/>
    <w:rsid w:val="00373D9B"/>
    <w:rsid w:val="0037440E"/>
    <w:rsid w:val="00375343"/>
    <w:rsid w:val="00381F5F"/>
    <w:rsid w:val="00383672"/>
    <w:rsid w:val="00390448"/>
    <w:rsid w:val="00396992"/>
    <w:rsid w:val="003A3FB5"/>
    <w:rsid w:val="003A6A67"/>
    <w:rsid w:val="003B233D"/>
    <w:rsid w:val="003B2C89"/>
    <w:rsid w:val="003B35F2"/>
    <w:rsid w:val="003C31E0"/>
    <w:rsid w:val="003C4D7F"/>
    <w:rsid w:val="003C4ED9"/>
    <w:rsid w:val="003C5FA7"/>
    <w:rsid w:val="003C7FA6"/>
    <w:rsid w:val="003D0AD1"/>
    <w:rsid w:val="003D76CB"/>
    <w:rsid w:val="003F1E10"/>
    <w:rsid w:val="003F7009"/>
    <w:rsid w:val="00402804"/>
    <w:rsid w:val="00407B1B"/>
    <w:rsid w:val="00407F92"/>
    <w:rsid w:val="004102C2"/>
    <w:rsid w:val="00411DE0"/>
    <w:rsid w:val="00422DC7"/>
    <w:rsid w:val="00437FF2"/>
    <w:rsid w:val="004419E7"/>
    <w:rsid w:val="00443ED7"/>
    <w:rsid w:val="0044412B"/>
    <w:rsid w:val="00452042"/>
    <w:rsid w:val="00453B1A"/>
    <w:rsid w:val="004559D3"/>
    <w:rsid w:val="0045755C"/>
    <w:rsid w:val="00461E80"/>
    <w:rsid w:val="0046229F"/>
    <w:rsid w:val="00472AF1"/>
    <w:rsid w:val="004744B5"/>
    <w:rsid w:val="00475F78"/>
    <w:rsid w:val="00485310"/>
    <w:rsid w:val="00486191"/>
    <w:rsid w:val="00493800"/>
    <w:rsid w:val="004A7DFC"/>
    <w:rsid w:val="004C470C"/>
    <w:rsid w:val="004D0B30"/>
    <w:rsid w:val="004D419C"/>
    <w:rsid w:val="004D503A"/>
    <w:rsid w:val="004D61F8"/>
    <w:rsid w:val="004E09BF"/>
    <w:rsid w:val="004E140C"/>
    <w:rsid w:val="004E2835"/>
    <w:rsid w:val="004E2ACE"/>
    <w:rsid w:val="004E2B74"/>
    <w:rsid w:val="004E658E"/>
    <w:rsid w:val="004E74B1"/>
    <w:rsid w:val="004F302F"/>
    <w:rsid w:val="004F420F"/>
    <w:rsid w:val="004F78C6"/>
    <w:rsid w:val="00501BCA"/>
    <w:rsid w:val="00504858"/>
    <w:rsid w:val="00515DA9"/>
    <w:rsid w:val="005260D2"/>
    <w:rsid w:val="00537278"/>
    <w:rsid w:val="00537714"/>
    <w:rsid w:val="00541952"/>
    <w:rsid w:val="005423FD"/>
    <w:rsid w:val="00542785"/>
    <w:rsid w:val="005429D0"/>
    <w:rsid w:val="0054556D"/>
    <w:rsid w:val="005526ED"/>
    <w:rsid w:val="00560674"/>
    <w:rsid w:val="005627C3"/>
    <w:rsid w:val="005646D9"/>
    <w:rsid w:val="00571DD8"/>
    <w:rsid w:val="00572202"/>
    <w:rsid w:val="00582CD0"/>
    <w:rsid w:val="00587129"/>
    <w:rsid w:val="00587907"/>
    <w:rsid w:val="00590491"/>
    <w:rsid w:val="0059513A"/>
    <w:rsid w:val="005B1768"/>
    <w:rsid w:val="005B336D"/>
    <w:rsid w:val="005C70DD"/>
    <w:rsid w:val="005D4A8F"/>
    <w:rsid w:val="005E030C"/>
    <w:rsid w:val="005F4C13"/>
    <w:rsid w:val="005F5307"/>
    <w:rsid w:val="00600C8B"/>
    <w:rsid w:val="00603EBB"/>
    <w:rsid w:val="00604AF0"/>
    <w:rsid w:val="00604C1B"/>
    <w:rsid w:val="00616F01"/>
    <w:rsid w:val="00617287"/>
    <w:rsid w:val="00625660"/>
    <w:rsid w:val="006303B3"/>
    <w:rsid w:val="00631A26"/>
    <w:rsid w:val="00636779"/>
    <w:rsid w:val="00636902"/>
    <w:rsid w:val="00640D1B"/>
    <w:rsid w:val="00653772"/>
    <w:rsid w:val="00656892"/>
    <w:rsid w:val="00657166"/>
    <w:rsid w:val="00657A8B"/>
    <w:rsid w:val="00661CD4"/>
    <w:rsid w:val="00662085"/>
    <w:rsid w:val="00664091"/>
    <w:rsid w:val="006645E8"/>
    <w:rsid w:val="00672E12"/>
    <w:rsid w:val="006A038F"/>
    <w:rsid w:val="006B61A1"/>
    <w:rsid w:val="006C0CCE"/>
    <w:rsid w:val="006D1E23"/>
    <w:rsid w:val="006D1E71"/>
    <w:rsid w:val="006D2888"/>
    <w:rsid w:val="006D52CA"/>
    <w:rsid w:val="006D6608"/>
    <w:rsid w:val="006E061B"/>
    <w:rsid w:val="006F06F0"/>
    <w:rsid w:val="006F3DAD"/>
    <w:rsid w:val="006F56E9"/>
    <w:rsid w:val="006F5904"/>
    <w:rsid w:val="00701D7F"/>
    <w:rsid w:val="00707813"/>
    <w:rsid w:val="00710C8A"/>
    <w:rsid w:val="00722641"/>
    <w:rsid w:val="0072392A"/>
    <w:rsid w:val="00724C15"/>
    <w:rsid w:val="00726042"/>
    <w:rsid w:val="007375BF"/>
    <w:rsid w:val="00745ACD"/>
    <w:rsid w:val="00746458"/>
    <w:rsid w:val="0074755A"/>
    <w:rsid w:val="00752C68"/>
    <w:rsid w:val="00760E77"/>
    <w:rsid w:val="007A0F89"/>
    <w:rsid w:val="007A1974"/>
    <w:rsid w:val="007C289E"/>
    <w:rsid w:val="007C4501"/>
    <w:rsid w:val="007D1E1F"/>
    <w:rsid w:val="007E2FB7"/>
    <w:rsid w:val="007E31FE"/>
    <w:rsid w:val="007E6B50"/>
    <w:rsid w:val="007F4C05"/>
    <w:rsid w:val="00801AA8"/>
    <w:rsid w:val="0080657F"/>
    <w:rsid w:val="00806B3B"/>
    <w:rsid w:val="00814CA5"/>
    <w:rsid w:val="00816302"/>
    <w:rsid w:val="008166B0"/>
    <w:rsid w:val="00836932"/>
    <w:rsid w:val="00843B69"/>
    <w:rsid w:val="008470E3"/>
    <w:rsid w:val="00852BA9"/>
    <w:rsid w:val="00852F6D"/>
    <w:rsid w:val="008568ED"/>
    <w:rsid w:val="00861549"/>
    <w:rsid w:val="00861C47"/>
    <w:rsid w:val="00862CB5"/>
    <w:rsid w:val="008705F5"/>
    <w:rsid w:val="0087200D"/>
    <w:rsid w:val="00872EAC"/>
    <w:rsid w:val="00872F52"/>
    <w:rsid w:val="0087616D"/>
    <w:rsid w:val="008860E4"/>
    <w:rsid w:val="0089192A"/>
    <w:rsid w:val="00894E33"/>
    <w:rsid w:val="008A1BF6"/>
    <w:rsid w:val="008A4F79"/>
    <w:rsid w:val="008B4307"/>
    <w:rsid w:val="008C22EA"/>
    <w:rsid w:val="008C3747"/>
    <w:rsid w:val="008D5184"/>
    <w:rsid w:val="008D53FB"/>
    <w:rsid w:val="008E36E1"/>
    <w:rsid w:val="008E4DE1"/>
    <w:rsid w:val="008E76D6"/>
    <w:rsid w:val="008F0F86"/>
    <w:rsid w:val="008F1492"/>
    <w:rsid w:val="00900D10"/>
    <w:rsid w:val="00907D8F"/>
    <w:rsid w:val="0091144D"/>
    <w:rsid w:val="009123D9"/>
    <w:rsid w:val="009130E7"/>
    <w:rsid w:val="0091528B"/>
    <w:rsid w:val="0091789D"/>
    <w:rsid w:val="00920903"/>
    <w:rsid w:val="00920973"/>
    <w:rsid w:val="00921D6E"/>
    <w:rsid w:val="00925678"/>
    <w:rsid w:val="009262F5"/>
    <w:rsid w:val="00932753"/>
    <w:rsid w:val="009354DD"/>
    <w:rsid w:val="00946B79"/>
    <w:rsid w:val="0095213F"/>
    <w:rsid w:val="00952814"/>
    <w:rsid w:val="009551D7"/>
    <w:rsid w:val="00965CCE"/>
    <w:rsid w:val="00970572"/>
    <w:rsid w:val="00972560"/>
    <w:rsid w:val="009814FA"/>
    <w:rsid w:val="00983470"/>
    <w:rsid w:val="00983972"/>
    <w:rsid w:val="009863C2"/>
    <w:rsid w:val="0099335D"/>
    <w:rsid w:val="00996DCB"/>
    <w:rsid w:val="0099703F"/>
    <w:rsid w:val="009A1DA5"/>
    <w:rsid w:val="009B4ED0"/>
    <w:rsid w:val="009B758E"/>
    <w:rsid w:val="009D3005"/>
    <w:rsid w:val="009F3ECE"/>
    <w:rsid w:val="00A026EA"/>
    <w:rsid w:val="00A14690"/>
    <w:rsid w:val="00A14D97"/>
    <w:rsid w:val="00A20CA2"/>
    <w:rsid w:val="00A21CBA"/>
    <w:rsid w:val="00A2237D"/>
    <w:rsid w:val="00A241E6"/>
    <w:rsid w:val="00A2511D"/>
    <w:rsid w:val="00A30663"/>
    <w:rsid w:val="00A330FE"/>
    <w:rsid w:val="00A345A4"/>
    <w:rsid w:val="00A45D1F"/>
    <w:rsid w:val="00A52491"/>
    <w:rsid w:val="00A5561B"/>
    <w:rsid w:val="00A571F6"/>
    <w:rsid w:val="00A64F4A"/>
    <w:rsid w:val="00A663B9"/>
    <w:rsid w:val="00A7127C"/>
    <w:rsid w:val="00A76C49"/>
    <w:rsid w:val="00A77159"/>
    <w:rsid w:val="00A8051D"/>
    <w:rsid w:val="00A82BAA"/>
    <w:rsid w:val="00AA0197"/>
    <w:rsid w:val="00AA01C2"/>
    <w:rsid w:val="00AA1074"/>
    <w:rsid w:val="00AA23F4"/>
    <w:rsid w:val="00AA5A17"/>
    <w:rsid w:val="00AA6573"/>
    <w:rsid w:val="00AB0449"/>
    <w:rsid w:val="00AC006B"/>
    <w:rsid w:val="00AC0E4B"/>
    <w:rsid w:val="00AC483E"/>
    <w:rsid w:val="00AC6185"/>
    <w:rsid w:val="00AC67F4"/>
    <w:rsid w:val="00AE3F4A"/>
    <w:rsid w:val="00AE43DF"/>
    <w:rsid w:val="00AE68D3"/>
    <w:rsid w:val="00AF6696"/>
    <w:rsid w:val="00B03E94"/>
    <w:rsid w:val="00B079EB"/>
    <w:rsid w:val="00B10F8D"/>
    <w:rsid w:val="00B131BD"/>
    <w:rsid w:val="00B13567"/>
    <w:rsid w:val="00B14764"/>
    <w:rsid w:val="00B15319"/>
    <w:rsid w:val="00B169E2"/>
    <w:rsid w:val="00B21551"/>
    <w:rsid w:val="00B22507"/>
    <w:rsid w:val="00B22A39"/>
    <w:rsid w:val="00B239D1"/>
    <w:rsid w:val="00B25C33"/>
    <w:rsid w:val="00B36653"/>
    <w:rsid w:val="00B37DE3"/>
    <w:rsid w:val="00B40943"/>
    <w:rsid w:val="00B43007"/>
    <w:rsid w:val="00B44FCC"/>
    <w:rsid w:val="00B51EBD"/>
    <w:rsid w:val="00B532DA"/>
    <w:rsid w:val="00B65C99"/>
    <w:rsid w:val="00B70F98"/>
    <w:rsid w:val="00B71AB0"/>
    <w:rsid w:val="00B76D4A"/>
    <w:rsid w:val="00B845C9"/>
    <w:rsid w:val="00B876BD"/>
    <w:rsid w:val="00B9080A"/>
    <w:rsid w:val="00B90EF9"/>
    <w:rsid w:val="00BA7C2B"/>
    <w:rsid w:val="00BB69F2"/>
    <w:rsid w:val="00BC70E6"/>
    <w:rsid w:val="00BD42AB"/>
    <w:rsid w:val="00BD4A19"/>
    <w:rsid w:val="00BD5CF5"/>
    <w:rsid w:val="00BF054A"/>
    <w:rsid w:val="00BF2096"/>
    <w:rsid w:val="00BF525F"/>
    <w:rsid w:val="00C061E8"/>
    <w:rsid w:val="00C07FA3"/>
    <w:rsid w:val="00C105FE"/>
    <w:rsid w:val="00C16EEA"/>
    <w:rsid w:val="00C1738E"/>
    <w:rsid w:val="00C254AB"/>
    <w:rsid w:val="00C2612C"/>
    <w:rsid w:val="00C33CC4"/>
    <w:rsid w:val="00C353E0"/>
    <w:rsid w:val="00C434B2"/>
    <w:rsid w:val="00C52CF8"/>
    <w:rsid w:val="00C54FE2"/>
    <w:rsid w:val="00C60A93"/>
    <w:rsid w:val="00C61764"/>
    <w:rsid w:val="00C771C7"/>
    <w:rsid w:val="00C83484"/>
    <w:rsid w:val="00C91F0A"/>
    <w:rsid w:val="00C92FE6"/>
    <w:rsid w:val="00C9369B"/>
    <w:rsid w:val="00CA68CE"/>
    <w:rsid w:val="00CA7BF4"/>
    <w:rsid w:val="00CB0092"/>
    <w:rsid w:val="00CB0F10"/>
    <w:rsid w:val="00CB1090"/>
    <w:rsid w:val="00CB73FE"/>
    <w:rsid w:val="00CC0754"/>
    <w:rsid w:val="00CC11BE"/>
    <w:rsid w:val="00CC57E3"/>
    <w:rsid w:val="00CD30AE"/>
    <w:rsid w:val="00CD5F9C"/>
    <w:rsid w:val="00CD7F83"/>
    <w:rsid w:val="00CE4C3A"/>
    <w:rsid w:val="00CE63AC"/>
    <w:rsid w:val="00CF0039"/>
    <w:rsid w:val="00CF4E75"/>
    <w:rsid w:val="00D02C94"/>
    <w:rsid w:val="00D05042"/>
    <w:rsid w:val="00D109BB"/>
    <w:rsid w:val="00D217BA"/>
    <w:rsid w:val="00D233B6"/>
    <w:rsid w:val="00D23C23"/>
    <w:rsid w:val="00D24CCC"/>
    <w:rsid w:val="00D30EDF"/>
    <w:rsid w:val="00D327EE"/>
    <w:rsid w:val="00D33504"/>
    <w:rsid w:val="00D33F10"/>
    <w:rsid w:val="00D35F64"/>
    <w:rsid w:val="00D36BFD"/>
    <w:rsid w:val="00D372C2"/>
    <w:rsid w:val="00D375B5"/>
    <w:rsid w:val="00D4196C"/>
    <w:rsid w:val="00D426FF"/>
    <w:rsid w:val="00D4373B"/>
    <w:rsid w:val="00D47A58"/>
    <w:rsid w:val="00D5259D"/>
    <w:rsid w:val="00D57208"/>
    <w:rsid w:val="00D57638"/>
    <w:rsid w:val="00D65FEB"/>
    <w:rsid w:val="00D66C2F"/>
    <w:rsid w:val="00D66C5D"/>
    <w:rsid w:val="00D73FC9"/>
    <w:rsid w:val="00D81B3D"/>
    <w:rsid w:val="00D81EBA"/>
    <w:rsid w:val="00DB083C"/>
    <w:rsid w:val="00DC1826"/>
    <w:rsid w:val="00DC354C"/>
    <w:rsid w:val="00DC7B1A"/>
    <w:rsid w:val="00DD189E"/>
    <w:rsid w:val="00DD1E8F"/>
    <w:rsid w:val="00DE020F"/>
    <w:rsid w:val="00DE66EB"/>
    <w:rsid w:val="00DF2983"/>
    <w:rsid w:val="00DF4AD6"/>
    <w:rsid w:val="00DF547F"/>
    <w:rsid w:val="00DF5B7D"/>
    <w:rsid w:val="00DF6769"/>
    <w:rsid w:val="00E01233"/>
    <w:rsid w:val="00E039A9"/>
    <w:rsid w:val="00E058C9"/>
    <w:rsid w:val="00E12AE3"/>
    <w:rsid w:val="00E1508D"/>
    <w:rsid w:val="00E4458B"/>
    <w:rsid w:val="00E65EC4"/>
    <w:rsid w:val="00E721A3"/>
    <w:rsid w:val="00E73A02"/>
    <w:rsid w:val="00E77505"/>
    <w:rsid w:val="00E81768"/>
    <w:rsid w:val="00E827B3"/>
    <w:rsid w:val="00E858D5"/>
    <w:rsid w:val="00E85D28"/>
    <w:rsid w:val="00E93D1E"/>
    <w:rsid w:val="00EA6E8E"/>
    <w:rsid w:val="00EB0C32"/>
    <w:rsid w:val="00EB0CF8"/>
    <w:rsid w:val="00EB134A"/>
    <w:rsid w:val="00EB195E"/>
    <w:rsid w:val="00EB3FAF"/>
    <w:rsid w:val="00EB6632"/>
    <w:rsid w:val="00EC0E3B"/>
    <w:rsid w:val="00EC2233"/>
    <w:rsid w:val="00EC6B9E"/>
    <w:rsid w:val="00ED5768"/>
    <w:rsid w:val="00ED7AF6"/>
    <w:rsid w:val="00EE28A4"/>
    <w:rsid w:val="00EE3380"/>
    <w:rsid w:val="00EF1FF2"/>
    <w:rsid w:val="00EF21BE"/>
    <w:rsid w:val="00EF2410"/>
    <w:rsid w:val="00EF5063"/>
    <w:rsid w:val="00F010F0"/>
    <w:rsid w:val="00F06714"/>
    <w:rsid w:val="00F070A0"/>
    <w:rsid w:val="00F07395"/>
    <w:rsid w:val="00F13A35"/>
    <w:rsid w:val="00F22BEC"/>
    <w:rsid w:val="00F2355D"/>
    <w:rsid w:val="00F3103A"/>
    <w:rsid w:val="00F36580"/>
    <w:rsid w:val="00F4528B"/>
    <w:rsid w:val="00F46E4A"/>
    <w:rsid w:val="00F6216C"/>
    <w:rsid w:val="00F64EE2"/>
    <w:rsid w:val="00F75A48"/>
    <w:rsid w:val="00F75D2F"/>
    <w:rsid w:val="00F86CC4"/>
    <w:rsid w:val="00F90E18"/>
    <w:rsid w:val="00F91494"/>
    <w:rsid w:val="00F966F8"/>
    <w:rsid w:val="00FA196A"/>
    <w:rsid w:val="00FA1F8D"/>
    <w:rsid w:val="00FB0CF7"/>
    <w:rsid w:val="00FB57C1"/>
    <w:rsid w:val="00FC4110"/>
    <w:rsid w:val="00FC6BC1"/>
    <w:rsid w:val="00FD3925"/>
    <w:rsid w:val="00FE189E"/>
    <w:rsid w:val="00FE7792"/>
    <w:rsid w:val="00FF2569"/>
    <w:rsid w:val="00FF75B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EEA"/>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F13A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56067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60674"/>
    <w:rPr>
      <w:rFonts w:ascii="Tahoma" w:hAnsi="Tahoma" w:cs="Tahoma"/>
      <w:sz w:val="16"/>
      <w:szCs w:val="16"/>
    </w:rPr>
  </w:style>
  <w:style w:type="paragraph" w:styleId="NormalWeb">
    <w:name w:val="Normal (Web)"/>
    <w:basedOn w:val="Normal"/>
    <w:uiPriority w:val="99"/>
    <w:semiHidden/>
    <w:unhideWhenUsed/>
    <w:rsid w:val="00AA657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semiHidden/>
    <w:unhideWhenUsed/>
    <w:rsid w:val="0054556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54556D"/>
    <w:rPr>
      <w:sz w:val="20"/>
      <w:szCs w:val="20"/>
    </w:rPr>
  </w:style>
  <w:style w:type="character" w:styleId="Refdenotaderodap">
    <w:name w:val="footnote reference"/>
    <w:basedOn w:val="Fontepargpadro"/>
    <w:uiPriority w:val="99"/>
    <w:semiHidden/>
    <w:unhideWhenUsed/>
    <w:rsid w:val="0054556D"/>
    <w:rPr>
      <w:vertAlign w:val="superscript"/>
    </w:rPr>
  </w:style>
  <w:style w:type="paragraph" w:styleId="Cabealho">
    <w:name w:val="header"/>
    <w:basedOn w:val="Normal"/>
    <w:link w:val="CabealhoChar"/>
    <w:uiPriority w:val="99"/>
    <w:semiHidden/>
    <w:unhideWhenUsed/>
    <w:rsid w:val="002A6D95"/>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2A6D95"/>
  </w:style>
  <w:style w:type="paragraph" w:styleId="Rodap">
    <w:name w:val="footer"/>
    <w:basedOn w:val="Normal"/>
    <w:link w:val="RodapChar"/>
    <w:uiPriority w:val="99"/>
    <w:unhideWhenUsed/>
    <w:rsid w:val="002A6D95"/>
    <w:pPr>
      <w:tabs>
        <w:tab w:val="center" w:pos="4252"/>
        <w:tab w:val="right" w:pos="8504"/>
      </w:tabs>
      <w:spacing w:after="0" w:line="240" w:lineRule="auto"/>
    </w:pPr>
  </w:style>
  <w:style w:type="character" w:customStyle="1" w:styleId="RodapChar">
    <w:name w:val="Rodapé Char"/>
    <w:basedOn w:val="Fontepargpadro"/>
    <w:link w:val="Rodap"/>
    <w:uiPriority w:val="99"/>
    <w:rsid w:val="002A6D95"/>
  </w:style>
  <w:style w:type="paragraph" w:customStyle="1" w:styleId="artigo">
    <w:name w:val="artigo"/>
    <w:basedOn w:val="Normal"/>
    <w:rsid w:val="00A64F4A"/>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867108324">
      <w:bodyDiv w:val="1"/>
      <w:marLeft w:val="0"/>
      <w:marRight w:val="0"/>
      <w:marTop w:val="0"/>
      <w:marBottom w:val="0"/>
      <w:divBdr>
        <w:top w:val="none" w:sz="0" w:space="0" w:color="auto"/>
        <w:left w:val="none" w:sz="0" w:space="0" w:color="auto"/>
        <w:bottom w:val="none" w:sz="0" w:space="0" w:color="auto"/>
        <w:right w:val="none" w:sz="0" w:space="0" w:color="auto"/>
      </w:divBdr>
    </w:div>
    <w:div w:id="1398163397">
      <w:bodyDiv w:val="1"/>
      <w:marLeft w:val="0"/>
      <w:marRight w:val="0"/>
      <w:marTop w:val="0"/>
      <w:marBottom w:val="0"/>
      <w:divBdr>
        <w:top w:val="none" w:sz="0" w:space="0" w:color="auto"/>
        <w:left w:val="none" w:sz="0" w:space="0" w:color="auto"/>
        <w:bottom w:val="none" w:sz="0" w:space="0" w:color="auto"/>
        <w:right w:val="none" w:sz="0" w:space="0" w:color="auto"/>
      </w:divBdr>
    </w:div>
    <w:div w:id="1654604427">
      <w:bodyDiv w:val="1"/>
      <w:marLeft w:val="0"/>
      <w:marRight w:val="0"/>
      <w:marTop w:val="0"/>
      <w:marBottom w:val="0"/>
      <w:divBdr>
        <w:top w:val="none" w:sz="0" w:space="0" w:color="auto"/>
        <w:left w:val="none" w:sz="0" w:space="0" w:color="auto"/>
        <w:bottom w:val="none" w:sz="0" w:space="0" w:color="auto"/>
        <w:right w:val="none" w:sz="0" w:space="0" w:color="auto"/>
      </w:divBdr>
    </w:div>
    <w:div w:id="1780563077">
      <w:bodyDiv w:val="1"/>
      <w:marLeft w:val="0"/>
      <w:marRight w:val="0"/>
      <w:marTop w:val="0"/>
      <w:marBottom w:val="0"/>
      <w:divBdr>
        <w:top w:val="none" w:sz="0" w:space="0" w:color="auto"/>
        <w:left w:val="none" w:sz="0" w:space="0" w:color="auto"/>
        <w:bottom w:val="none" w:sz="0" w:space="0" w:color="auto"/>
        <w:right w:val="none" w:sz="0" w:space="0" w:color="auto"/>
      </w:divBdr>
    </w:div>
    <w:div w:id="1888373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2C7A88-C4EC-4DF2-9DE8-B15629550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15</Pages>
  <Words>5211</Words>
  <Characters>28143</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11</cp:revision>
  <cp:lastPrinted>2018-08-28T19:35:00Z</cp:lastPrinted>
  <dcterms:created xsi:type="dcterms:W3CDTF">2018-09-11T17:58:00Z</dcterms:created>
  <dcterms:modified xsi:type="dcterms:W3CDTF">2018-09-11T18:25:00Z</dcterms:modified>
</cp:coreProperties>
</file>