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11" w:rsidRDefault="00FB1511" w:rsidP="00FB1511">
      <w:pPr>
        <w:pStyle w:val="Recuodecorpodetexto"/>
        <w:ind w:left="0" w:firstLine="0"/>
        <w:jc w:val="center"/>
        <w:rPr>
          <w:szCs w:val="24"/>
          <w:shd w:val="clear" w:color="auto" w:fill="FFFFFF"/>
          <w:lang w:val="pt-BR"/>
        </w:rPr>
      </w:pPr>
    </w:p>
    <w:p w:rsidR="00FB1511" w:rsidRDefault="00FB1511" w:rsidP="00FB1511">
      <w:pPr>
        <w:pStyle w:val="Recuodecorpodetexto"/>
        <w:ind w:left="0" w:firstLine="0"/>
        <w:jc w:val="center"/>
        <w:rPr>
          <w:szCs w:val="24"/>
          <w:shd w:val="clear" w:color="auto" w:fill="FFFFFF"/>
          <w:lang w:val="pt-BR"/>
        </w:rPr>
      </w:pPr>
      <w:r w:rsidRPr="00FB1511">
        <w:drawing>
          <wp:inline distT="0" distB="0" distL="0" distR="0" wp14:anchorId="647B04E3" wp14:editId="5E775214">
            <wp:extent cx="6117465" cy="209281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94"/>
                    <a:stretch/>
                  </pic:blipFill>
                  <pic:spPr bwMode="auto">
                    <a:xfrm>
                      <a:off x="0" y="0"/>
                      <a:ext cx="6117590" cy="20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1511" w:rsidRPr="00B50577" w:rsidRDefault="00FB1511" w:rsidP="00FB1511">
      <w:pPr>
        <w:pStyle w:val="Recuodecorpodetexto"/>
        <w:spacing w:line="240" w:lineRule="auto"/>
        <w:ind w:left="0" w:firstLine="0"/>
        <w:rPr>
          <w:sz w:val="20"/>
          <w:szCs w:val="20"/>
          <w:lang w:val="pt-BR"/>
        </w:rPr>
      </w:pPr>
      <w:r w:rsidRPr="00B50577">
        <w:rPr>
          <w:b/>
          <w:sz w:val="20"/>
          <w:szCs w:val="20"/>
          <w:lang w:val="pt-BR"/>
        </w:rPr>
        <w:t>Figura 2 -</w:t>
      </w:r>
      <w:r w:rsidRPr="00B50577">
        <w:rPr>
          <w:sz w:val="20"/>
          <w:szCs w:val="20"/>
          <w:lang w:val="pt-BR"/>
        </w:rPr>
        <w:t xml:space="preserve"> Escoamento superficial em função da precipitação total nas pequenas bacias hidrográficas PBH 80 (a) e PBH 140 (b) no período de agosto de 2010 a dezembro de 2012.</w:t>
      </w:r>
    </w:p>
    <w:p w:rsidR="00F3016B" w:rsidRDefault="00F3016B">
      <w:bookmarkStart w:id="0" w:name="_GoBack"/>
      <w:bookmarkEnd w:id="0"/>
    </w:p>
    <w:sectPr w:rsidR="00F3016B" w:rsidSect="00FB151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11"/>
    <w:rsid w:val="00F3016B"/>
    <w:rsid w:val="00FB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B1511"/>
    <w:pPr>
      <w:autoSpaceDE w:val="0"/>
      <w:autoSpaceDN w:val="0"/>
      <w:adjustRightInd w:val="0"/>
      <w:spacing w:after="0" w:line="48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16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FB1511"/>
    <w:rPr>
      <w:rFonts w:ascii="Times New Roman" w:eastAsia="Times New Roman" w:hAnsi="Times New Roman" w:cs="Times New Roman"/>
      <w:sz w:val="24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B1511"/>
    <w:pPr>
      <w:autoSpaceDE w:val="0"/>
      <w:autoSpaceDN w:val="0"/>
      <w:adjustRightInd w:val="0"/>
      <w:spacing w:after="0" w:line="48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16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FB1511"/>
    <w:rPr>
      <w:rFonts w:ascii="Times New Roman" w:eastAsia="Times New Roman" w:hAnsi="Times New Roman" w:cs="Times New Roman"/>
      <w:sz w:val="24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Krolow</dc:creator>
  <cp:lastModifiedBy>Ivan Krolow</cp:lastModifiedBy>
  <cp:revision>1</cp:revision>
  <dcterms:created xsi:type="dcterms:W3CDTF">2015-12-02T13:36:00Z</dcterms:created>
  <dcterms:modified xsi:type="dcterms:W3CDTF">2015-12-02T13:44:00Z</dcterms:modified>
</cp:coreProperties>
</file>