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CA7" w:rsidRPr="00502C57" w:rsidRDefault="00213CA7" w:rsidP="0021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3CA7" w:rsidRDefault="00213CA7" w:rsidP="00213CA7">
      <w:pPr>
        <w:tabs>
          <w:tab w:val="left" w:pos="245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C57">
        <w:rPr>
          <w:rFonts w:ascii="Times New Roman" w:hAnsi="Times New Roman" w:cs="Times New Roman"/>
          <w:sz w:val="20"/>
          <w:szCs w:val="20"/>
        </w:rPr>
        <w:t>Quadro 01 – Categorização das perspectivas que fundamentam as correntes de EA de acordo com os conteúdos predominantes.</w:t>
      </w:r>
    </w:p>
    <w:p w:rsidR="00213CA7" w:rsidRDefault="00213CA7" w:rsidP="00213CA7">
      <w:pPr>
        <w:tabs>
          <w:tab w:val="left" w:pos="245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TabeladeGrade6Colorida-nfase6"/>
        <w:tblW w:w="5000" w:type="pct"/>
        <w:tblLook w:val="04A0" w:firstRow="1" w:lastRow="0" w:firstColumn="1" w:lastColumn="0" w:noHBand="0" w:noVBand="1"/>
      </w:tblPr>
      <w:tblGrid>
        <w:gridCol w:w="1936"/>
        <w:gridCol w:w="3279"/>
        <w:gridCol w:w="3279"/>
      </w:tblGrid>
      <w:tr w:rsidR="00213CA7" w:rsidRPr="00502C57" w:rsidTr="00213C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vAlign w:val="center"/>
          </w:tcPr>
          <w:p w:rsidR="00213CA7" w:rsidRPr="00502C57" w:rsidRDefault="00213CA7" w:rsidP="00213C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2C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Perspectivas</w:t>
            </w:r>
          </w:p>
        </w:tc>
        <w:tc>
          <w:tcPr>
            <w:tcW w:w="1930" w:type="pct"/>
            <w:vAlign w:val="center"/>
          </w:tcPr>
          <w:p w:rsidR="00213CA7" w:rsidRPr="00502C57" w:rsidRDefault="00213CA7" w:rsidP="00213C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2C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Elementos estruturais predominantes</w:t>
            </w:r>
          </w:p>
        </w:tc>
        <w:tc>
          <w:tcPr>
            <w:tcW w:w="1930" w:type="pct"/>
            <w:vAlign w:val="center"/>
          </w:tcPr>
          <w:p w:rsidR="00213CA7" w:rsidRPr="00502C57" w:rsidRDefault="00213CA7" w:rsidP="00213C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2C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Correntes de EA segundo </w:t>
            </w:r>
            <w:proofErr w:type="spellStart"/>
            <w:r w:rsidRPr="00502C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Sauvé</w:t>
            </w:r>
            <w:proofErr w:type="spellEnd"/>
            <w:r w:rsidRPr="00502C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(2005)</w:t>
            </w:r>
          </w:p>
        </w:tc>
      </w:tr>
      <w:tr w:rsidR="00213CA7" w:rsidRPr="00502C57" w:rsidTr="00213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vAlign w:val="center"/>
          </w:tcPr>
          <w:p w:rsidR="00213CA7" w:rsidRPr="00952B25" w:rsidRDefault="00213CA7" w:rsidP="00213C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2B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Cognitiva</w:t>
            </w:r>
          </w:p>
        </w:tc>
        <w:tc>
          <w:tcPr>
            <w:tcW w:w="1930" w:type="pct"/>
            <w:vAlign w:val="center"/>
          </w:tcPr>
          <w:p w:rsidR="00213CA7" w:rsidRPr="00502C57" w:rsidRDefault="00213CA7" w:rsidP="00213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2C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Conteúdos conceituais</w:t>
            </w:r>
          </w:p>
        </w:tc>
        <w:tc>
          <w:tcPr>
            <w:tcW w:w="1930" w:type="pct"/>
            <w:vAlign w:val="center"/>
          </w:tcPr>
          <w:p w:rsidR="00213CA7" w:rsidRPr="00502C57" w:rsidRDefault="00213CA7" w:rsidP="00213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2C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Científica</w:t>
            </w:r>
          </w:p>
          <w:p w:rsidR="00213CA7" w:rsidRPr="00502C57" w:rsidRDefault="00213CA7" w:rsidP="00213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2C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Sustentabilidade</w:t>
            </w:r>
          </w:p>
        </w:tc>
      </w:tr>
      <w:tr w:rsidR="00213CA7" w:rsidRPr="00502C57" w:rsidTr="00213C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vAlign w:val="center"/>
          </w:tcPr>
          <w:p w:rsidR="00213CA7" w:rsidRPr="00952B25" w:rsidRDefault="00213CA7" w:rsidP="00213C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2B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Sensório-motora</w:t>
            </w:r>
          </w:p>
        </w:tc>
        <w:tc>
          <w:tcPr>
            <w:tcW w:w="1930" w:type="pct"/>
            <w:vAlign w:val="center"/>
          </w:tcPr>
          <w:p w:rsidR="00213CA7" w:rsidRPr="00502C57" w:rsidRDefault="00213CA7" w:rsidP="00213C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2C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Conteúdos atitudinais</w:t>
            </w:r>
          </w:p>
        </w:tc>
        <w:tc>
          <w:tcPr>
            <w:tcW w:w="1930" w:type="pct"/>
            <w:vAlign w:val="center"/>
          </w:tcPr>
          <w:p w:rsidR="00213CA7" w:rsidRPr="00502C57" w:rsidRDefault="00213CA7" w:rsidP="00213C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2C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Humanista</w:t>
            </w:r>
          </w:p>
          <w:p w:rsidR="00213CA7" w:rsidRPr="00502C57" w:rsidRDefault="00213CA7" w:rsidP="00213C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2C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Holística</w:t>
            </w:r>
          </w:p>
          <w:p w:rsidR="00213CA7" w:rsidRPr="00502C57" w:rsidRDefault="00213CA7" w:rsidP="00213C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2C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Naturalista</w:t>
            </w:r>
          </w:p>
          <w:p w:rsidR="00213CA7" w:rsidRPr="00502C57" w:rsidRDefault="00213CA7" w:rsidP="00213C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2C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502C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Ecoeducativa</w:t>
            </w:r>
            <w:proofErr w:type="spellEnd"/>
          </w:p>
        </w:tc>
      </w:tr>
      <w:tr w:rsidR="00213CA7" w:rsidRPr="00502C57" w:rsidTr="00213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vAlign w:val="center"/>
          </w:tcPr>
          <w:p w:rsidR="00213CA7" w:rsidRPr="00952B25" w:rsidRDefault="00213CA7" w:rsidP="00213C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2B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Comportamental</w:t>
            </w:r>
          </w:p>
        </w:tc>
        <w:tc>
          <w:tcPr>
            <w:tcW w:w="1930" w:type="pct"/>
            <w:vAlign w:val="center"/>
          </w:tcPr>
          <w:p w:rsidR="00213CA7" w:rsidRPr="00502C57" w:rsidRDefault="00213CA7" w:rsidP="00213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2C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Conteúdos procedimentais</w:t>
            </w:r>
          </w:p>
        </w:tc>
        <w:tc>
          <w:tcPr>
            <w:tcW w:w="1930" w:type="pct"/>
            <w:vAlign w:val="center"/>
          </w:tcPr>
          <w:p w:rsidR="00213CA7" w:rsidRPr="00502C57" w:rsidRDefault="00213CA7" w:rsidP="00213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2C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Conservacionista/</w:t>
            </w:r>
            <w:proofErr w:type="spellStart"/>
            <w:r w:rsidRPr="00502C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recursista</w:t>
            </w:r>
            <w:proofErr w:type="spellEnd"/>
          </w:p>
          <w:p w:rsidR="00213CA7" w:rsidRPr="00502C57" w:rsidRDefault="00213CA7" w:rsidP="00213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2C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Resolutiva</w:t>
            </w:r>
          </w:p>
          <w:p w:rsidR="00213CA7" w:rsidRPr="00502C57" w:rsidRDefault="00213CA7" w:rsidP="00213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2C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Sistêmica</w:t>
            </w:r>
          </w:p>
        </w:tc>
      </w:tr>
      <w:tr w:rsidR="00213CA7" w:rsidRPr="00502C57" w:rsidTr="00213C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vAlign w:val="center"/>
          </w:tcPr>
          <w:p w:rsidR="00213CA7" w:rsidRPr="00952B25" w:rsidRDefault="00213CA7" w:rsidP="00213C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2B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Ético-moral</w:t>
            </w:r>
          </w:p>
        </w:tc>
        <w:tc>
          <w:tcPr>
            <w:tcW w:w="1930" w:type="pct"/>
            <w:vAlign w:val="center"/>
          </w:tcPr>
          <w:p w:rsidR="00213CA7" w:rsidRPr="00502C57" w:rsidRDefault="00213CA7" w:rsidP="00213C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2C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Conteúdos atitudinais</w:t>
            </w:r>
          </w:p>
        </w:tc>
        <w:tc>
          <w:tcPr>
            <w:tcW w:w="1930" w:type="pct"/>
            <w:vAlign w:val="center"/>
          </w:tcPr>
          <w:p w:rsidR="00213CA7" w:rsidRPr="00502C57" w:rsidRDefault="00213CA7" w:rsidP="00213C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2C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Moral/ética</w:t>
            </w:r>
          </w:p>
        </w:tc>
      </w:tr>
      <w:tr w:rsidR="00213CA7" w:rsidRPr="00502C57" w:rsidTr="00213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vAlign w:val="center"/>
          </w:tcPr>
          <w:p w:rsidR="00213CA7" w:rsidRPr="00952B25" w:rsidRDefault="00213CA7" w:rsidP="00213C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2B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Político-participativa</w:t>
            </w:r>
          </w:p>
        </w:tc>
        <w:tc>
          <w:tcPr>
            <w:tcW w:w="1930" w:type="pct"/>
            <w:vAlign w:val="center"/>
          </w:tcPr>
          <w:p w:rsidR="00213CA7" w:rsidRPr="00502C57" w:rsidRDefault="00213CA7" w:rsidP="00213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2C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Conteúdos procedimentais</w:t>
            </w:r>
          </w:p>
          <w:p w:rsidR="00213CA7" w:rsidRPr="00502C57" w:rsidRDefault="00213CA7" w:rsidP="00213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2C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Conteúdos atitudinais</w:t>
            </w:r>
          </w:p>
        </w:tc>
        <w:tc>
          <w:tcPr>
            <w:tcW w:w="1930" w:type="pct"/>
            <w:vAlign w:val="center"/>
          </w:tcPr>
          <w:p w:rsidR="00213CA7" w:rsidRPr="00502C57" w:rsidRDefault="00213CA7" w:rsidP="00213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2C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502C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Biorregionalista</w:t>
            </w:r>
            <w:proofErr w:type="spellEnd"/>
          </w:p>
          <w:p w:rsidR="00213CA7" w:rsidRPr="00502C57" w:rsidRDefault="00213CA7" w:rsidP="00213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2C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502C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Práxica</w:t>
            </w:r>
            <w:proofErr w:type="spellEnd"/>
          </w:p>
          <w:p w:rsidR="00213CA7" w:rsidRPr="00502C57" w:rsidRDefault="00213CA7" w:rsidP="00213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2C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Crítica social</w:t>
            </w:r>
          </w:p>
          <w:p w:rsidR="00213CA7" w:rsidRPr="00502C57" w:rsidRDefault="00213CA7" w:rsidP="00213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2C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Feminista</w:t>
            </w:r>
          </w:p>
        </w:tc>
      </w:tr>
      <w:tr w:rsidR="00213CA7" w:rsidRPr="00502C57" w:rsidTr="00213C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vAlign w:val="center"/>
          </w:tcPr>
          <w:p w:rsidR="00213CA7" w:rsidRPr="00952B25" w:rsidRDefault="00213CA7" w:rsidP="00213C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2B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Multicultural</w:t>
            </w:r>
          </w:p>
        </w:tc>
        <w:tc>
          <w:tcPr>
            <w:tcW w:w="1930" w:type="pct"/>
            <w:vAlign w:val="center"/>
          </w:tcPr>
          <w:p w:rsidR="00213CA7" w:rsidRPr="00502C57" w:rsidRDefault="00213CA7" w:rsidP="00213C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2C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Conteúdos atitudinais</w:t>
            </w:r>
          </w:p>
        </w:tc>
        <w:tc>
          <w:tcPr>
            <w:tcW w:w="1930" w:type="pct"/>
            <w:vAlign w:val="center"/>
          </w:tcPr>
          <w:p w:rsidR="00213CA7" w:rsidRPr="00502C57" w:rsidRDefault="00213CA7" w:rsidP="00213C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2C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Etnográfica</w:t>
            </w:r>
          </w:p>
        </w:tc>
      </w:tr>
    </w:tbl>
    <w:p w:rsidR="00360AE2" w:rsidRDefault="00360AE2"/>
    <w:sectPr w:rsidR="00360A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D6F"/>
    <w:rsid w:val="00213CA7"/>
    <w:rsid w:val="00360AE2"/>
    <w:rsid w:val="00DA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E71D1-4F93-4E5D-8773-FA9B6808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deGrade6Colorida-nfase3">
    <w:name w:val="Grid Table 6 Colorful Accent 3"/>
    <w:basedOn w:val="Tabelanormal"/>
    <w:uiPriority w:val="51"/>
    <w:rsid w:val="00213CA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213CA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2015-11-09T20:09:00Z</dcterms:created>
  <dcterms:modified xsi:type="dcterms:W3CDTF">2015-11-09T20:10:00Z</dcterms:modified>
</cp:coreProperties>
</file>