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94" w:rsidRDefault="001B1494" w:rsidP="001B1494">
      <w:pPr>
        <w:tabs>
          <w:tab w:val="left" w:pos="245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6892">
        <w:rPr>
          <w:rFonts w:ascii="Times New Roman" w:hAnsi="Times New Roman" w:cs="Times New Roman"/>
          <w:sz w:val="20"/>
          <w:szCs w:val="20"/>
        </w:rPr>
        <w:t>Quadro 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96892">
        <w:rPr>
          <w:rFonts w:ascii="Times New Roman" w:hAnsi="Times New Roman" w:cs="Times New Roman"/>
          <w:sz w:val="20"/>
          <w:szCs w:val="20"/>
        </w:rPr>
        <w:t xml:space="preserve"> – Caracterização das dimensões constituintes da Aprendizagem Cooperativa.</w:t>
      </w:r>
    </w:p>
    <w:p w:rsidR="001B1494" w:rsidRPr="00A708F0" w:rsidRDefault="001B1494" w:rsidP="001B1494">
      <w:pPr>
        <w:tabs>
          <w:tab w:val="left" w:pos="2459"/>
        </w:tabs>
        <w:spacing w:after="0" w:line="240" w:lineRule="auto"/>
        <w:jc w:val="center"/>
        <w:rPr>
          <w:rFonts w:cs="Times New Roman"/>
          <w:sz w:val="20"/>
          <w:szCs w:val="20"/>
        </w:rPr>
      </w:pPr>
    </w:p>
    <w:tbl>
      <w:tblPr>
        <w:tblStyle w:val="TabeladeGrade6Colorida-nfase6"/>
        <w:tblW w:w="5000" w:type="pct"/>
        <w:tblLook w:val="04A0" w:firstRow="1" w:lastRow="0" w:firstColumn="1" w:lastColumn="0" w:noHBand="0" w:noVBand="1"/>
      </w:tblPr>
      <w:tblGrid>
        <w:gridCol w:w="3729"/>
        <w:gridCol w:w="4765"/>
      </w:tblGrid>
      <w:tr w:rsidR="001B1494" w:rsidRPr="00E96892" w:rsidTr="001B1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:rsidR="001B1494" w:rsidRPr="00E96892" w:rsidRDefault="001B1494" w:rsidP="001B1494">
            <w:pPr>
              <w:tabs>
                <w:tab w:val="left" w:pos="245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Dimensão sociológica</w:t>
            </w:r>
          </w:p>
          <w:p w:rsidR="001B1494" w:rsidRPr="007321F4" w:rsidRDefault="001B1494" w:rsidP="001B1494">
            <w:pPr>
              <w:tabs>
                <w:tab w:val="left" w:pos="2459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321F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(Quais são as finalidades educativas?)</w:t>
            </w:r>
          </w:p>
        </w:tc>
        <w:tc>
          <w:tcPr>
            <w:tcW w:w="2805" w:type="pct"/>
            <w:vAlign w:val="center"/>
          </w:tcPr>
          <w:p w:rsidR="001B1494" w:rsidRPr="00E96892" w:rsidRDefault="001B1494" w:rsidP="001B1494">
            <w:pPr>
              <w:tabs>
                <w:tab w:val="left" w:pos="245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E9689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Desenvolvimento integral do sujeito (social, psicológico e cognitivo) e promoção da cidadania.</w:t>
            </w:r>
          </w:p>
        </w:tc>
      </w:tr>
      <w:tr w:rsidR="001B1494" w:rsidRPr="00E96892" w:rsidTr="001B1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:rsidR="001B1494" w:rsidRPr="00E96892" w:rsidRDefault="001B1494" w:rsidP="001B1494">
            <w:pPr>
              <w:tabs>
                <w:tab w:val="left" w:pos="245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Dimensão epistemológica</w:t>
            </w:r>
          </w:p>
          <w:p w:rsidR="001B1494" w:rsidRPr="007321F4" w:rsidRDefault="001B1494" w:rsidP="001B1494">
            <w:pPr>
              <w:tabs>
                <w:tab w:val="left" w:pos="2459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321F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(O que se deve ensinar e aprender?)</w:t>
            </w:r>
          </w:p>
        </w:tc>
        <w:tc>
          <w:tcPr>
            <w:tcW w:w="2805" w:type="pct"/>
            <w:vAlign w:val="center"/>
          </w:tcPr>
          <w:p w:rsidR="001B1494" w:rsidRPr="00E96892" w:rsidRDefault="001B1494" w:rsidP="001B1494">
            <w:pPr>
              <w:tabs>
                <w:tab w:val="left" w:pos="245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Conteúdos conceituais (fatos e conceitos), procedimentais (habilidades sociais) e atitudinais (valores, atitudes e normas).</w:t>
            </w:r>
          </w:p>
        </w:tc>
      </w:tr>
      <w:tr w:rsidR="001B1494" w:rsidRPr="00E96892" w:rsidTr="001B1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:rsidR="001B1494" w:rsidRPr="00E96892" w:rsidRDefault="001B1494" w:rsidP="001B1494">
            <w:pPr>
              <w:tabs>
                <w:tab w:val="left" w:pos="245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Dimensão didática</w:t>
            </w:r>
          </w:p>
          <w:p w:rsidR="001B1494" w:rsidRPr="007321F4" w:rsidRDefault="001B1494" w:rsidP="001B1494">
            <w:pPr>
              <w:tabs>
                <w:tab w:val="left" w:pos="2459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321F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(Como se deve ensinar?)</w:t>
            </w:r>
          </w:p>
        </w:tc>
        <w:tc>
          <w:tcPr>
            <w:tcW w:w="2805" w:type="pct"/>
            <w:vAlign w:val="center"/>
          </w:tcPr>
          <w:p w:rsidR="001B1494" w:rsidRPr="00E96892" w:rsidRDefault="001B1494" w:rsidP="001B1494">
            <w:pPr>
              <w:tabs>
                <w:tab w:val="left" w:pos="245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Grupos de aprendizagem cooperativa (GAC).</w:t>
            </w:r>
          </w:p>
        </w:tc>
      </w:tr>
      <w:tr w:rsidR="001B1494" w:rsidRPr="00E96892" w:rsidTr="001B1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:rsidR="001B1494" w:rsidRPr="00E96892" w:rsidRDefault="001B1494" w:rsidP="001B1494">
            <w:pPr>
              <w:tabs>
                <w:tab w:val="left" w:pos="245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Dimensão psicológica</w:t>
            </w:r>
          </w:p>
          <w:p w:rsidR="001B1494" w:rsidRPr="007321F4" w:rsidRDefault="001B1494" w:rsidP="001B1494">
            <w:pPr>
              <w:tabs>
                <w:tab w:val="left" w:pos="2459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321F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(Como ocorre a aquisição de conhecimento?)</w:t>
            </w:r>
          </w:p>
        </w:tc>
        <w:tc>
          <w:tcPr>
            <w:tcW w:w="2805" w:type="pct"/>
            <w:vAlign w:val="center"/>
          </w:tcPr>
          <w:p w:rsidR="001B1494" w:rsidRPr="00E96892" w:rsidRDefault="001B1494" w:rsidP="001B1494">
            <w:pPr>
              <w:tabs>
                <w:tab w:val="left" w:pos="245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Conflito cognitivo e interação social.</w:t>
            </w:r>
          </w:p>
        </w:tc>
      </w:tr>
    </w:tbl>
    <w:p w:rsidR="001B1494" w:rsidRPr="00E45F97" w:rsidRDefault="001B1494" w:rsidP="001B1494">
      <w:pPr>
        <w:tabs>
          <w:tab w:val="left" w:pos="2459"/>
        </w:tabs>
        <w:spacing w:after="0" w:line="360" w:lineRule="auto"/>
        <w:ind w:firstLine="567"/>
        <w:jc w:val="both"/>
        <w:rPr>
          <w:rFonts w:cs="Times New Roman"/>
          <w:sz w:val="20"/>
          <w:szCs w:val="20"/>
        </w:rPr>
      </w:pPr>
    </w:p>
    <w:p w:rsidR="00360AE2" w:rsidRDefault="00360AE2">
      <w:bookmarkStart w:id="0" w:name="_GoBack"/>
      <w:bookmarkEnd w:id="0"/>
    </w:p>
    <w:sectPr w:rsidR="00360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10"/>
    <w:rsid w:val="001B1494"/>
    <w:rsid w:val="00360AE2"/>
    <w:rsid w:val="00F2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4C767-CCE2-4889-B1C6-FB23A133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6Colorida-nfase3">
    <w:name w:val="Grid Table 6 Colorful Accent 3"/>
    <w:basedOn w:val="Tabelanormal"/>
    <w:uiPriority w:val="51"/>
    <w:rsid w:val="001B149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1B149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2015-11-09T20:32:00Z</dcterms:created>
  <dcterms:modified xsi:type="dcterms:W3CDTF">2015-11-09T20:33:00Z</dcterms:modified>
</cp:coreProperties>
</file>